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86" w:rsidRPr="006C261F" w:rsidRDefault="00583B86" w:rsidP="00672888">
      <w:pPr>
        <w:pStyle w:val="1"/>
        <w:rPr>
          <w:rFonts w:asciiTheme="minorHAnsi" w:hAnsiTheme="minorHAnsi" w:cstheme="minorHAnsi"/>
          <w:b/>
          <w:color w:val="000000"/>
        </w:rPr>
      </w:pPr>
      <w:r w:rsidRPr="006C261F">
        <w:rPr>
          <w:rFonts w:asciiTheme="minorHAnsi" w:hAnsiTheme="minorHAnsi" w:cstheme="minorHAnsi"/>
          <w:b/>
          <w:color w:val="000000"/>
        </w:rPr>
        <w:t>ДОГОВОР</w:t>
      </w:r>
    </w:p>
    <w:p w:rsidR="00583B86" w:rsidRPr="006C261F" w:rsidRDefault="00583B86" w:rsidP="00672888">
      <w:pPr>
        <w:pStyle w:val="a3"/>
        <w:spacing w:line="240" w:lineRule="auto"/>
        <w:rPr>
          <w:rFonts w:asciiTheme="minorHAnsi" w:hAnsiTheme="minorHAnsi" w:cstheme="minorHAnsi"/>
          <w:color w:val="000000"/>
        </w:rPr>
      </w:pPr>
      <w:r w:rsidRPr="006C261F">
        <w:rPr>
          <w:rFonts w:asciiTheme="minorHAnsi" w:hAnsiTheme="minorHAnsi" w:cstheme="minorHAnsi"/>
          <w:color w:val="000000"/>
        </w:rPr>
        <w:t>АРЕНДЫ КРУПНОТОННАЖНЫХ РЕФРИЖЕРАТОРНЫХ КОНТЕЙНЕРОВ</w:t>
      </w:r>
    </w:p>
    <w:p w:rsidR="00583B86" w:rsidRPr="006C261F" w:rsidRDefault="00583B86" w:rsidP="00672888">
      <w:pPr>
        <w:pStyle w:val="a3"/>
        <w:spacing w:line="240" w:lineRule="auto"/>
        <w:rPr>
          <w:rFonts w:asciiTheme="minorHAnsi" w:hAnsiTheme="minorHAnsi" w:cstheme="minorHAnsi"/>
          <w:color w:val="000000"/>
          <w:szCs w:val="24"/>
        </w:rPr>
      </w:pPr>
      <w:r w:rsidRPr="006C261F">
        <w:rPr>
          <w:rFonts w:asciiTheme="minorHAnsi" w:hAnsiTheme="minorHAnsi" w:cstheme="minorHAnsi"/>
          <w:color w:val="000000"/>
          <w:szCs w:val="24"/>
        </w:rPr>
        <w:t xml:space="preserve">№ </w:t>
      </w:r>
      <w:r w:rsidR="00AD200D">
        <w:rPr>
          <w:rFonts w:asciiTheme="minorHAnsi" w:hAnsiTheme="minorHAnsi" w:cstheme="minorHAnsi"/>
          <w:color w:val="000000"/>
          <w:szCs w:val="24"/>
        </w:rPr>
        <w:t>_______________</w:t>
      </w:r>
    </w:p>
    <w:p w:rsidR="00583B86" w:rsidRPr="006C261F" w:rsidRDefault="00583B86" w:rsidP="00672888">
      <w:p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83B86" w:rsidRPr="006C261F" w:rsidRDefault="00626F8C" w:rsidP="00672888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г. Лыткарино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</w:t>
      </w:r>
      <w:r w:rsidR="00F14797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</w:t>
      </w:r>
      <w:r w:rsidR="00C9320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F14797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  </w:t>
      </w:r>
      <w:r w:rsidR="00AD200D">
        <w:rPr>
          <w:rFonts w:asciiTheme="minorHAnsi" w:hAnsiTheme="minorHAnsi" w:cstheme="minorHAnsi"/>
          <w:color w:val="000000"/>
          <w:sz w:val="24"/>
          <w:szCs w:val="24"/>
        </w:rPr>
        <w:t>________________</w:t>
      </w:r>
      <w:r w:rsidR="000867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0867D2">
        <w:rPr>
          <w:rFonts w:asciiTheme="minorHAnsi" w:hAnsiTheme="minorHAnsi" w:cstheme="minorHAnsi"/>
          <w:color w:val="000000"/>
          <w:sz w:val="24"/>
          <w:szCs w:val="24"/>
        </w:rPr>
        <w:t>г</w:t>
      </w:r>
      <w:proofErr w:type="gramEnd"/>
      <w:r w:rsidR="000867D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83B86" w:rsidRPr="006C261F" w:rsidRDefault="00583B86" w:rsidP="00672888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583B86" w:rsidRPr="006C261F" w:rsidRDefault="00AD200D" w:rsidP="00626F8C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</w:t>
      </w:r>
      <w:r w:rsidR="00FB0A81" w:rsidRPr="00FB0A81">
        <w:rPr>
          <w:rFonts w:asciiTheme="minorHAnsi" w:hAnsiTheme="minorHAnsi" w:cstheme="minorHAnsi"/>
          <w:color w:val="000000"/>
          <w:sz w:val="24"/>
          <w:szCs w:val="24"/>
        </w:rPr>
        <w:t xml:space="preserve">, именуемое в дальнейшем «Арендодатель», в лице Генерального директора 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="00FB0A81" w:rsidRPr="00FB0A81">
        <w:rPr>
          <w:rFonts w:asciiTheme="minorHAnsi" w:hAnsiTheme="minorHAnsi" w:cstheme="minorHAnsi"/>
          <w:color w:val="000000"/>
          <w:sz w:val="24"/>
          <w:szCs w:val="24"/>
        </w:rPr>
        <w:t>, действующего на основании Устава, с одной стороны</w:t>
      </w:r>
      <w:r w:rsidR="00583B86" w:rsidRPr="00FB0A8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и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_______________________________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83B86" w:rsidRPr="006C26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именуемое в дальнейшем «Арендатор», в лице</w:t>
      </w:r>
      <w:r w:rsidR="00583B86" w:rsidRPr="006C26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, </w:t>
      </w:r>
      <w:r w:rsidR="00DF6D7E" w:rsidRPr="006C261F">
        <w:rPr>
          <w:rFonts w:asciiTheme="minorHAnsi" w:hAnsiTheme="minorHAnsi" w:cstheme="minorHAnsi"/>
          <w:b/>
          <w:color w:val="000000"/>
          <w:sz w:val="24"/>
          <w:szCs w:val="24"/>
        </w:rPr>
        <w:t>_______________________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, действующего на основании </w:t>
      </w:r>
      <w:r w:rsidR="00DF6D7E" w:rsidRPr="006C261F">
        <w:rPr>
          <w:rFonts w:asciiTheme="minorHAnsi" w:hAnsiTheme="minorHAnsi" w:cstheme="minorHAnsi"/>
          <w:color w:val="000000"/>
          <w:sz w:val="24"/>
          <w:szCs w:val="24"/>
        </w:rPr>
        <w:t>Устава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, с другой стороны, в дальнейшем совместно именуемые «Стороны», заключили настоящий Договор о нижеследующем:</w:t>
      </w:r>
      <w:proofErr w:type="gramEnd"/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ПРЕДМЕТ ДОГОВОРА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Арендодатель обязуется предоставить Арендатору в аренду  крупнотоннажные рефрижераторные контейнеры (КРК), находящиеся в собственности у Арендодателя (далее – </w:t>
      </w: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Контейнеры или Оборудование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Перечень предоставляемых в аренду Контейнеров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их характеристики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, и сроки аренды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указаны в Приложении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 1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к настоящему Договору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, являющемся неотъемлемой частью настоящего Договора.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Арендодатель подтверждает, что Контейнеры подходят для размещения вне специальных помещений, под открытым небом.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Арендодатель гарантирует, что передаваемые в аренду Контейнеры не проданы, не находятся под залогом, в споре, под арестом или запрещением, а также иными обязательствами не обременены и свободны для использования в целях, определенных настоящим Договором.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Арендодатель гарантирует соответствие Контейнеров всем применимым требованиям законодательства для их использования в целях, установленных в п. </w:t>
      </w:r>
      <w:r w:rsidR="00F52930" w:rsidRPr="006C261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.1. Договора., включая,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но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не ограничиваясь: санитарным нормам и правилам, требованиям техники безопасности, электробезопасности, экологическим требованиям. 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ПОРЯДОК ПЕРЕДАЧИ, ПРИЕМКИ И ВОЗВРАТА КОНТЕЙНЕРОВ</w:t>
      </w:r>
    </w:p>
    <w:p w:rsidR="00583B86" w:rsidRPr="006C261F" w:rsidRDefault="00E21D27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 соответствии с Приложением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 1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к настоящему Договору,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Арендодатель обязуется передать Арендатору Контейнеры, Арендодатель передает Арендатору, чистые, вымытые, не имеющие посторонних запахов и др., технически исправные, комплектные Контейнеры, с проверкой технического состояния. 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В случае выявления непригодности Оборудования для использования в целях, установленных настоящим Договором, а также неработоспособности доставленных Контейнеров Арендодатель</w:t>
      </w:r>
      <w:r w:rsidR="000472D9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своими силами и за свой счет обязуется заменить Контейнеры на надлежащие в течение 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трех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) рабоч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их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дн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ей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Передача Контейнеров Арендатору и возврат их от Арендатора производится на территории Арендатора по адресу</w:t>
      </w:r>
      <w:r w:rsidR="00E21D27" w:rsidRPr="006C261F">
        <w:rPr>
          <w:rFonts w:asciiTheme="minorHAnsi" w:hAnsiTheme="minorHAnsi" w:cstheme="minorHAnsi"/>
        </w:rPr>
        <w:t xml:space="preserve"> </w:t>
      </w:r>
      <w:r w:rsidR="00E21D27" w:rsidRPr="006C261F">
        <w:rPr>
          <w:rFonts w:asciiTheme="minorHAnsi" w:hAnsiTheme="minorHAnsi" w:cstheme="minorHAnsi"/>
          <w:color w:val="000000"/>
          <w:sz w:val="24"/>
          <w:szCs w:val="24"/>
        </w:rPr>
        <w:t>указанному в Приложении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 1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, и оформляется Актами приема-передачи, подписываемыми полномочными представителями сторон, действующих на основании соответствующих доверенностей.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Возврат Контейнеров осуществляется 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>в сроки указанные в Приложении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 1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3E50DF" w:rsidRPr="006C261F" w:rsidRDefault="003E50DF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 случае изменения сроков аренды Арендатор обязуется за 5 (пять) рабочих дней до даты окончания аренды согласовать с Арендодателем дату вывоза Контейнеров. Если дата окончания аренды приходится на праздничные или выходные дни, Арендатор по согласованию с Арендодателем:</w:t>
      </w:r>
    </w:p>
    <w:p w:rsidR="003E50DF" w:rsidRPr="006C261F" w:rsidRDefault="003E50DF" w:rsidP="006C261F">
      <w:pPr>
        <w:pStyle w:val="a5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либо организует вывоз Контейнеров по окончании выходных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дней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и выходные дни включаются в срок аренды,</w:t>
      </w:r>
    </w:p>
    <w:p w:rsidR="003E50DF" w:rsidRPr="006C261F" w:rsidRDefault="003E50DF" w:rsidP="006C261F">
      <w:pPr>
        <w:pStyle w:val="a5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либо Арендатор оплачивает работы по вывозу Контейнеров в выходные дни с оплатой 200% от согласованных тарифов. </w:t>
      </w:r>
    </w:p>
    <w:p w:rsidR="005739F4" w:rsidRPr="006C261F" w:rsidRDefault="005739F4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Перед отгрузкой</w:t>
      </w:r>
      <w:r w:rsidR="00266CC7">
        <w:rPr>
          <w:rFonts w:asciiTheme="minorHAnsi" w:hAnsiTheme="minorHAnsi" w:cstheme="minorHAnsi"/>
          <w:color w:val="000000"/>
          <w:sz w:val="24"/>
          <w:szCs w:val="24"/>
        </w:rPr>
        <w:t xml:space="preserve"> в аренду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и по</w:t>
      </w:r>
      <w:r w:rsidR="00266CC7">
        <w:rPr>
          <w:rFonts w:asciiTheme="minorHAnsi" w:hAnsiTheme="minorHAnsi" w:cstheme="minorHAnsi"/>
          <w:color w:val="000000"/>
          <w:sz w:val="24"/>
          <w:szCs w:val="24"/>
        </w:rPr>
        <w:t xml:space="preserve"> возвращении из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аренды, </w:t>
      </w:r>
      <w:r w:rsidR="005D6D75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по каждому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рефконтейнер</w:t>
      </w:r>
      <w:r w:rsidR="005D6D75" w:rsidRPr="006C261F">
        <w:rPr>
          <w:rFonts w:asciiTheme="minorHAnsi" w:hAnsiTheme="minorHAnsi" w:cstheme="minorHAnsi"/>
          <w:color w:val="000000"/>
          <w:sz w:val="24"/>
          <w:szCs w:val="24"/>
        </w:rPr>
        <w:t>у</w:t>
      </w:r>
      <w:r w:rsidR="00266CC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D6D75" w:rsidRPr="006C261F">
        <w:rPr>
          <w:rFonts w:asciiTheme="minorHAnsi" w:hAnsiTheme="minorHAnsi" w:cstheme="minorHAnsi"/>
          <w:color w:val="000000"/>
          <w:sz w:val="24"/>
          <w:szCs w:val="24"/>
        </w:rPr>
        <w:t>проводи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>т</w:t>
      </w:r>
      <w:r w:rsidR="005D6D75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ся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предрейсовая проверка (PTI).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lastRenderedPageBreak/>
        <w:t>Стороны фиксируют все недостатки Контейнеров в Актах приема-передачи.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Стороны подписывают 2 экземпляра актов приема-передачи Контейнеров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в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>/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из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аренды, один из которых остается у Арендатора, другой – у Арендодателя.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Организация доставки Контейнеров от места нахождения (</w:t>
      </w:r>
      <w:r w:rsidRPr="006B77E9">
        <w:rPr>
          <w:rFonts w:asciiTheme="minorHAnsi" w:hAnsiTheme="minorHAnsi" w:cstheme="minorHAnsi"/>
          <w:b/>
          <w:color w:val="000000"/>
          <w:sz w:val="24"/>
          <w:szCs w:val="24"/>
        </w:rPr>
        <w:t>депо Арендодателя по адресу Московская обл., г. Лыткарино, промзона Тураево, стр. 1</w:t>
      </w:r>
      <w:r w:rsidR="00147EED">
        <w:rPr>
          <w:rFonts w:asciiTheme="minorHAnsi" w:hAnsiTheme="minorHAnsi" w:cstheme="minorHAnsi"/>
          <w:b/>
          <w:color w:val="000000"/>
          <w:sz w:val="24"/>
          <w:szCs w:val="24"/>
        </w:rPr>
        <w:t>9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) до места установки Контейнеров на территории Арендатора и обратно (по завершении аренды) осуществляется Арендодателем. 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Арендатор оплачивает расходы по доставке и возврату Контейнеров до  территории Арендатора и обратно до места нахождения Арендодателя.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Расходы по доставке описываются в</w:t>
      </w:r>
      <w:r w:rsidR="00162F93" w:rsidRPr="006C261F">
        <w:rPr>
          <w:rFonts w:asciiTheme="minorHAnsi" w:hAnsiTheme="minorHAnsi" w:cstheme="minorHAnsi"/>
        </w:rPr>
        <w:t xml:space="preserve">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Приложении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№1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, являющемся неотъемлемой частью настоящего Договора.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Все повреждения и поломки при транспортировке, загрузке/выгрузке и перемещению Контейнеров </w:t>
      </w:r>
      <w:r w:rsidR="006B77E9">
        <w:rPr>
          <w:rFonts w:asciiTheme="minorHAnsi" w:hAnsiTheme="minorHAnsi" w:cstheme="minorHAnsi"/>
          <w:color w:val="000000"/>
          <w:sz w:val="24"/>
          <w:szCs w:val="24"/>
        </w:rPr>
        <w:t>до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места установки на территории Арендатора, оплачиваются за счет Арендодателя.</w:t>
      </w:r>
    </w:p>
    <w:p w:rsidR="003D58A1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Перед передачей Контейнеров Арендодателю в связи с окончанием срока аренды Контейнеров или расторжением настоящего Договора или по другим основаниям, Арендатор обязан произвести за свой счет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D58A1" w:rsidRPr="006C261F" w:rsidRDefault="00583B86" w:rsidP="006C261F">
      <w:pPr>
        <w:pStyle w:val="a5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очистку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Контейнеров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и закрасить т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>рафареты или логотипы на бортах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, если таковые были нанесены Арендатором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:rsidR="003D58A1" w:rsidRPr="006C261F" w:rsidRDefault="003D58A1" w:rsidP="006C261F">
      <w:pPr>
        <w:pStyle w:val="a5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очистку Контейнеров и их частей от снега, грязи и других предметов, мешающих их свободной погрузке,</w:t>
      </w:r>
    </w:p>
    <w:p w:rsidR="003D58A1" w:rsidRPr="006C261F" w:rsidRDefault="003D58A1" w:rsidP="006C261F">
      <w:pPr>
        <w:pStyle w:val="a5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заблаговременно до погрузки, выгрузить все товары из Контейнера,</w:t>
      </w:r>
    </w:p>
    <w:p w:rsidR="003D58A1" w:rsidRPr="006C261F" w:rsidRDefault="003D58A1" w:rsidP="006C261F">
      <w:pPr>
        <w:pStyle w:val="a5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очистку внутри Контейнеров от остатков продукции, посторонних предметов, запахов и т.д., при необходимости произвести мойку.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По окончании срока аренды Арендатор обязан вернуть Контейнеры Арендодателю в состоян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>ии с учетом нормального износа.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Стороны договорились относить к нормальному износу: царапины, потертости, вмятины, дефекты в результате атмосферного воздействия, дефекты, а также ины</w:t>
      </w:r>
      <w:r w:rsidR="00F52930" w:rsidRPr="006C261F">
        <w:rPr>
          <w:rFonts w:asciiTheme="minorHAnsi" w:hAnsiTheme="minorHAnsi" w:cstheme="minorHAnsi"/>
          <w:color w:val="000000"/>
          <w:sz w:val="24"/>
          <w:szCs w:val="24"/>
        </w:rPr>
        <w:t>е дефекты, не указанные в п. 2.10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31E9D">
        <w:rPr>
          <w:rFonts w:asciiTheme="minorHAnsi" w:hAnsiTheme="minorHAnsi" w:cstheme="minorHAnsi"/>
          <w:color w:val="000000"/>
          <w:sz w:val="24"/>
          <w:szCs w:val="24"/>
          <w:lang w:val="en-US"/>
        </w:rPr>
        <w:t>b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. Договора. </w:t>
      </w:r>
    </w:p>
    <w:p w:rsidR="00583B86" w:rsidRPr="006C261F" w:rsidRDefault="00583B86" w:rsidP="00170DFE">
      <w:pPr>
        <w:pStyle w:val="a5"/>
        <w:numPr>
          <w:ilvl w:val="2"/>
          <w:numId w:val="3"/>
        </w:numPr>
        <w:tabs>
          <w:tab w:val="clear" w:pos="1827"/>
          <w:tab w:val="num" w:pos="0"/>
          <w:tab w:val="num" w:pos="1276"/>
        </w:tabs>
        <w:spacing w:after="0"/>
        <w:ind w:left="0" w:firstLine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Стороны договорились, что к нормальному износу не относятся: сквозные разрывы металла или пластика (механического происхождения), отсутствие отдельных частей Контейнера. </w:t>
      </w:r>
    </w:p>
    <w:p w:rsidR="006B77E9" w:rsidRPr="006B77E9" w:rsidRDefault="006B77E9" w:rsidP="006B77E9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B77E9">
        <w:rPr>
          <w:rFonts w:asciiTheme="minorHAnsi" w:hAnsiTheme="minorHAnsi" w:cstheme="minorHAnsi"/>
          <w:sz w:val="24"/>
          <w:szCs w:val="24"/>
        </w:rPr>
        <w:t xml:space="preserve">При возврате контейнеров Арендодателю, все обнаруженные повреждения и неисправности контейнеров, </w:t>
      </w:r>
      <w:r w:rsidRPr="006B77E9">
        <w:rPr>
          <w:rFonts w:asciiTheme="minorHAnsi" w:hAnsiTheme="minorHAnsi" w:cstheme="minorHAnsi"/>
          <w:color w:val="000000"/>
          <w:sz w:val="24"/>
          <w:szCs w:val="24"/>
        </w:rPr>
        <w:t>сверх нормального износа,</w:t>
      </w:r>
      <w:r w:rsidRPr="006B77E9">
        <w:rPr>
          <w:rFonts w:asciiTheme="minorHAnsi" w:hAnsiTheme="minorHAnsi" w:cstheme="minorHAnsi"/>
          <w:sz w:val="24"/>
          <w:szCs w:val="24"/>
        </w:rPr>
        <w:t xml:space="preserve"> а также перечень недостающих частей фиксируются в «Акте проверки рефконтейнера», который направляется Арендатору в течение 5 рабочих дней после поступления контейнеров на терминал Арендодателя.</w:t>
      </w:r>
    </w:p>
    <w:p w:rsidR="006B77E9" w:rsidRPr="006B77E9" w:rsidRDefault="006B77E9" w:rsidP="006B77E9">
      <w:pPr>
        <w:pStyle w:val="a5"/>
        <w:tabs>
          <w:tab w:val="num" w:pos="1276"/>
        </w:tabs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BE62DA">
        <w:rPr>
          <w:rFonts w:asciiTheme="minorHAnsi" w:hAnsiTheme="minorHAnsi" w:cstheme="minorHAnsi"/>
          <w:sz w:val="24"/>
          <w:szCs w:val="24"/>
        </w:rPr>
        <w:t>Вместе с актом проверки рефконтейнеров Арендодатель выставляет счет с указанием стоимости недостающих и поврежденных деталей на момент возврата контейнеров, включая стоимость ремонта и материалов, необходимых для устранения повреждений и неисправностей.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 течение 5 (пяти) рабочих дней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с даты прекращения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действия Договора Арендодатель обязан вывезти Конт</w:t>
      </w:r>
      <w:r w:rsidR="003E50DF" w:rsidRPr="006C261F">
        <w:rPr>
          <w:rFonts w:asciiTheme="minorHAnsi" w:hAnsiTheme="minorHAnsi" w:cstheme="minorHAnsi"/>
          <w:color w:val="000000"/>
          <w:sz w:val="24"/>
          <w:szCs w:val="24"/>
        </w:rPr>
        <w:t>ейнеры с территории Арендатора.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УСЛОВИЯ ЭКСПЛУАТАЦИИ</w:t>
      </w:r>
    </w:p>
    <w:p w:rsidR="00583B86" w:rsidRPr="006C261F" w:rsidRDefault="00583B86" w:rsidP="00D555D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Арендатор обязан использовать Контейнеры исключительно по назначению и в соответствии с техническими нормами эксплуатации, установленными для данного вида Контейнеров. Не допускается использование Контейнеров в качестве мест хранения товаров, не предназначенных к хранению в данном виде Контейнеров, либо с превышением норм грузоподъемности Контейнеров. Арендодатель обязан предоставить Арендатору информацию, предусмотренную настоящим пунктом, необходимую для использования Контейнеров, в письменном виде. Арендатор не несет ответственности за использование Контейнеров не по назначению и с нарушением технических нормам эксплуатации, если не был надлежащим образом информирован Арендодателем.</w:t>
      </w:r>
    </w:p>
    <w:p w:rsidR="00583B86" w:rsidRPr="006C261F" w:rsidRDefault="00583B86" w:rsidP="00D555D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lastRenderedPageBreak/>
        <w:t>Арендодатель обязан провести инструктаж персонала Арендатора, который будет эксплуатировать Контейнеры по эксплуатации данного оборудования не позднее дня, следующего за днем передачи Контейнеров в Аренду.</w:t>
      </w:r>
    </w:p>
    <w:p w:rsidR="00583B86" w:rsidRPr="006C261F" w:rsidRDefault="00583B86" w:rsidP="00D555D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Эксплуатация Контейнеров осуществляется Арендатором. Передача Контейнеров в субаренду третьим лицам допускается только с письменного согласия Арендодателя. </w:t>
      </w:r>
    </w:p>
    <w:p w:rsidR="006610E0" w:rsidRPr="006C261F" w:rsidRDefault="00583B86" w:rsidP="006610E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Арендодатель обеспечивает техническое обслуживание и ремонт арендованных Контейнеров на складе Арендатора, расположенного по адресу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указанному в Приложении</w:t>
      </w:r>
      <w:r w:rsidR="006C261F">
        <w:rPr>
          <w:rFonts w:asciiTheme="minorHAnsi" w:hAnsiTheme="minorHAnsi" w:cstheme="minorHAnsi"/>
          <w:color w:val="000000"/>
          <w:sz w:val="24"/>
          <w:szCs w:val="24"/>
        </w:rPr>
        <w:t xml:space="preserve"> №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83B86" w:rsidRPr="006C261F" w:rsidRDefault="00583B86" w:rsidP="006610E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Проведение обслуживания, аварийного, текущего, капитального ремонтов </w:t>
      </w:r>
      <w:r w:rsidRPr="006C261F">
        <w:rPr>
          <w:rFonts w:asciiTheme="minorHAnsi" w:hAnsiTheme="minorHAnsi" w:cstheme="minorHAnsi"/>
          <w:sz w:val="24"/>
          <w:szCs w:val="24"/>
        </w:rPr>
        <w:t xml:space="preserve">Контейнеров в </w:t>
      </w:r>
      <w:r w:rsidRPr="0093428C">
        <w:rPr>
          <w:rFonts w:asciiTheme="minorHAnsi" w:hAnsiTheme="minorHAnsi" w:cstheme="minorHAnsi"/>
          <w:sz w:val="24"/>
          <w:szCs w:val="24"/>
        </w:rPr>
        <w:t>течение гарантийного срока и срока расширенной гарантии осуществляется за счет Арендодателя,</w:t>
      </w:r>
      <w:r w:rsidRPr="006C261F">
        <w:rPr>
          <w:rFonts w:asciiTheme="minorHAnsi" w:hAnsiTheme="minorHAnsi" w:cstheme="minorHAnsi"/>
          <w:sz w:val="24"/>
          <w:szCs w:val="24"/>
        </w:rPr>
        <w:t xml:space="preserve"> кроме случаев ремонта, возникающего в результате ущерба, не относящегося к нормальному износу и причиненного по вине Арендатора. В этом случае ремонт и стоимость запасных частей оплачивает Арендатор.</w:t>
      </w:r>
    </w:p>
    <w:p w:rsidR="00162F93" w:rsidRPr="006C261F" w:rsidRDefault="00162F93" w:rsidP="006610E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Гарантийный срок на арендуемые Контейнеры составляет 1 (один) месяц. Все дальнейшие работы по сервисному обслуживанию Оборудования производят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>ся силами и за счет Арендатора.</w:t>
      </w:r>
    </w:p>
    <w:p w:rsidR="006610E0" w:rsidRPr="006C261F" w:rsidRDefault="00162F93" w:rsidP="006610E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ри оплате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E108A">
        <w:rPr>
          <w:rFonts w:asciiTheme="minorHAnsi" w:hAnsiTheme="minorHAnsi" w:cstheme="minorHAnsi"/>
          <w:color w:val="000000"/>
          <w:sz w:val="24"/>
          <w:szCs w:val="24"/>
        </w:rPr>
        <w:t>«Г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арантийного абонемента</w:t>
      </w:r>
      <w:r w:rsidR="004E108A">
        <w:rPr>
          <w:rFonts w:asciiTheme="minorHAnsi" w:hAnsiTheme="minorHAnsi" w:cstheme="minorHAnsi"/>
          <w:color w:val="000000"/>
          <w:sz w:val="24"/>
          <w:szCs w:val="24"/>
        </w:rPr>
        <w:t>»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4E108A">
        <w:rPr>
          <w:rFonts w:asciiTheme="minorHAnsi" w:hAnsiTheme="minorHAnsi" w:cstheme="minorHAnsi"/>
          <w:color w:val="000000"/>
          <w:sz w:val="24"/>
          <w:szCs w:val="24"/>
        </w:rPr>
        <w:t>с</w:t>
      </w:r>
      <w:r w:rsidR="004E108A" w:rsidRPr="006C261F">
        <w:rPr>
          <w:rFonts w:asciiTheme="minorHAnsi" w:hAnsiTheme="minorHAnsi" w:cstheme="minorHAnsi"/>
          <w:color w:val="000000"/>
          <w:sz w:val="24"/>
          <w:szCs w:val="24"/>
        </w:rPr>
        <w:t>тоимость всех работ по техническому обслуживанию, аварийному, текущему, плановому, капитальному ремонтам и техническому обслуживанию, а также стоимость запасных частей и расходных материалов покрывается гарантийным абонементом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. Арендатор оплачивает Арендодателю стоимость гарантийного абонемента за каждый Контейнер в соответствии с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>Приложением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 1</w:t>
      </w:r>
      <w:r w:rsidR="00583B86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583B86" w:rsidRPr="006C261F" w:rsidRDefault="00583B86" w:rsidP="006610E0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 xml:space="preserve">Арендатор </w:t>
      </w:r>
      <w:proofErr w:type="gramStart"/>
      <w:r w:rsidRPr="006C261F">
        <w:rPr>
          <w:rFonts w:asciiTheme="minorHAnsi" w:hAnsiTheme="minorHAnsi" w:cstheme="minorHAnsi"/>
          <w:sz w:val="24"/>
          <w:szCs w:val="24"/>
        </w:rPr>
        <w:t>оплачивает стоимость гарантийного</w:t>
      </w:r>
      <w:proofErr w:type="gramEnd"/>
      <w:r w:rsidRPr="006C261F">
        <w:rPr>
          <w:rFonts w:asciiTheme="minorHAnsi" w:hAnsiTheme="minorHAnsi" w:cstheme="minorHAnsi"/>
          <w:sz w:val="24"/>
          <w:szCs w:val="24"/>
        </w:rPr>
        <w:t xml:space="preserve"> абонемента в течение 15 (Пятнадцати) рабочих дней после подписания Сторонами соответствующего Акта приёма-передачи Контейнера в аренду и получения оригинала счета Арендодателя.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СТОИМОСТЬ АРЕНДЫ И ПОРЯДОК РАСЧЕТОВ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За пользование Контейнерами Арендатор уплачивает Арендодателю арендную плату, устанавливаемую в рублях за каждые сутки использования Контейнера,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в соответствии с 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>Приложен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>ием № 1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, являющимся неотъемлемой частью настоящего Договора.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Ставка арендной платы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>, указанная в Приложении</w:t>
      </w:r>
      <w:r w:rsidR="006610E0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№1</w:t>
      </w:r>
      <w:r w:rsidR="00162F93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к настоящему Договору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не меняется в течение всего срока действия договора.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Обязанность Арендатора по внесению арендной платы начинается со дня, следующего за днем получения Контейнеров в аренду и заканчивается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с даты подписания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акта приема-передачи из аренды. </w:t>
      </w:r>
    </w:p>
    <w:p w:rsidR="00583B86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Оплата арендной платы производится Арендатором Арендодателю по факту оказания услуг на основании счета, счета-фактуры и акта Арендодателя, в течение 10 (десяти) банковских  дней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с даты подписания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Сторонами Акта выполненных работ и оказанных услуг и предоставления Арендатору оригинального </w:t>
      </w:r>
      <w:r w:rsidR="00266CC7">
        <w:rPr>
          <w:rFonts w:asciiTheme="minorHAnsi" w:hAnsiTheme="minorHAnsi" w:cstheme="minorHAnsi"/>
          <w:color w:val="000000"/>
          <w:sz w:val="24"/>
          <w:szCs w:val="24"/>
        </w:rPr>
        <w:t>комплекта документов на оплату.</w:t>
      </w:r>
    </w:p>
    <w:p w:rsidR="004B2267" w:rsidRDefault="0033361B" w:rsidP="004B2267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B2267">
        <w:rPr>
          <w:rFonts w:asciiTheme="minorHAnsi" w:hAnsiTheme="minorHAnsi" w:cstheme="minorHAnsi"/>
          <w:color w:val="000000"/>
          <w:sz w:val="24"/>
          <w:szCs w:val="24"/>
        </w:rPr>
        <w:t>В арендную ставку не включен</w:t>
      </w:r>
      <w:r>
        <w:rPr>
          <w:rFonts w:asciiTheme="minorHAnsi" w:hAnsiTheme="minorHAnsi" w:cstheme="minorHAnsi"/>
          <w:color w:val="000000"/>
          <w:sz w:val="24"/>
          <w:szCs w:val="24"/>
        </w:rPr>
        <w:t>а</w:t>
      </w:r>
      <w:r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«</w:t>
      </w:r>
      <w:r>
        <w:rPr>
          <w:rFonts w:asciiTheme="minorHAnsi" w:hAnsiTheme="minorHAnsi" w:cstheme="minorHAnsi"/>
          <w:color w:val="000000"/>
          <w:sz w:val="24"/>
          <w:szCs w:val="24"/>
        </w:rPr>
        <w:t>Техническая подготовка контейнера</w:t>
      </w:r>
      <w:r w:rsidRPr="004B2267">
        <w:rPr>
          <w:rFonts w:asciiTheme="minorHAnsi" w:hAnsiTheme="minorHAnsi" w:cstheme="minorHAnsi"/>
          <w:color w:val="000000"/>
          <w:sz w:val="24"/>
          <w:szCs w:val="24"/>
        </w:rPr>
        <w:t>»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(п. 3 Приложения № 1)</w:t>
      </w:r>
      <w:r w:rsidRPr="004B2267">
        <w:rPr>
          <w:rFonts w:asciiTheme="minorHAnsi" w:hAnsiTheme="minorHAnsi" w:cstheme="minorHAnsi"/>
          <w:color w:val="000000"/>
          <w:sz w:val="24"/>
          <w:szCs w:val="24"/>
        </w:rPr>
        <w:t>, котор</w:t>
      </w:r>
      <w:r>
        <w:rPr>
          <w:rFonts w:asciiTheme="minorHAnsi" w:hAnsiTheme="minorHAnsi" w:cstheme="minorHAnsi"/>
          <w:color w:val="000000"/>
          <w:sz w:val="24"/>
          <w:szCs w:val="24"/>
        </w:rPr>
        <w:t>ая</w:t>
      </w:r>
      <w:r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оплачиваются отдельно:</w:t>
      </w:r>
      <w:r w:rsidR="004B2267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66CC7" w:rsidRPr="004B2267">
        <w:rPr>
          <w:rFonts w:asciiTheme="minorHAnsi" w:hAnsiTheme="minorHAnsi" w:cstheme="minorHAnsi"/>
          <w:color w:val="000000"/>
          <w:sz w:val="24"/>
          <w:szCs w:val="24"/>
        </w:rPr>
        <w:t>предрейсовая проверка</w:t>
      </w:r>
      <w:r w:rsidR="007566C0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(PTI)</w:t>
      </w:r>
      <w:r w:rsidR="004B2267" w:rsidRPr="004B2267">
        <w:rPr>
          <w:rFonts w:asciiTheme="minorHAnsi" w:hAnsiTheme="minorHAnsi" w:cstheme="minorHAnsi"/>
          <w:color w:val="000000"/>
          <w:sz w:val="24"/>
          <w:szCs w:val="24"/>
        </w:rPr>
        <w:t>;</w:t>
      </w:r>
      <w:r w:rsidR="00DF084A">
        <w:rPr>
          <w:rFonts w:asciiTheme="minorHAnsi" w:hAnsiTheme="minorHAnsi" w:cstheme="minorHAnsi"/>
          <w:color w:val="000000"/>
          <w:sz w:val="24"/>
          <w:szCs w:val="24"/>
        </w:rPr>
        <w:t xml:space="preserve"> доставка и вывоз контейнеров;</w:t>
      </w:r>
      <w:r w:rsidR="004B2267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66CC7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погрузка и выгрузка краном </w:t>
      </w:r>
      <w:r w:rsidR="004B2267" w:rsidRPr="004B2267">
        <w:rPr>
          <w:rFonts w:asciiTheme="minorHAnsi" w:hAnsiTheme="minorHAnsi" w:cstheme="minorHAnsi"/>
          <w:color w:val="000000"/>
          <w:sz w:val="24"/>
          <w:szCs w:val="24"/>
        </w:rPr>
        <w:t>Оборудования</w:t>
      </w:r>
      <w:r w:rsidR="00266CC7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на терминале Арендодателя</w:t>
      </w:r>
      <w:r w:rsidR="006B77E9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(Лифт)</w:t>
      </w:r>
      <w:r w:rsidR="007566C0" w:rsidRPr="004B226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B2267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566C0" w:rsidRPr="004B2267" w:rsidRDefault="004B2267" w:rsidP="004B2267">
      <w:pPr>
        <w:pStyle w:val="a5"/>
        <w:tabs>
          <w:tab w:val="num" w:pos="1276"/>
        </w:tabs>
        <w:spacing w:after="0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566C0" w:rsidRPr="004B2267">
        <w:rPr>
          <w:rFonts w:asciiTheme="minorHAnsi" w:hAnsiTheme="minorHAnsi" w:cstheme="minorHAnsi"/>
          <w:color w:val="000000"/>
          <w:sz w:val="24"/>
          <w:szCs w:val="24"/>
        </w:rPr>
        <w:t xml:space="preserve">Стоимость </w:t>
      </w:r>
      <w:r w:rsidR="00926B63">
        <w:rPr>
          <w:rFonts w:asciiTheme="minorHAnsi" w:hAnsiTheme="minorHAnsi" w:cstheme="minorHAnsi"/>
          <w:color w:val="000000"/>
          <w:sz w:val="24"/>
          <w:szCs w:val="24"/>
        </w:rPr>
        <w:t>Технической подготовки описывае</w:t>
      </w:r>
      <w:r w:rsidR="007566C0" w:rsidRPr="004B2267">
        <w:rPr>
          <w:rFonts w:asciiTheme="minorHAnsi" w:hAnsiTheme="minorHAnsi" w:cstheme="minorHAnsi"/>
          <w:color w:val="000000"/>
          <w:sz w:val="24"/>
          <w:szCs w:val="24"/>
        </w:rPr>
        <w:t>тся в Приложении №1, являющемся неотъемлемой частью настоящего Договора.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Оплата по настоящему Договору производится Арендатором в рублях, путем перечисления денежных средств на расчетный счет Арендодателя, указанный в настоящем договоре.              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 целях настоящего Договора датой оплаты считается дата списания сре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дств с р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>асчетного счета Арендатора.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Арендодатель ежемесячно составляет и до 10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числа месяца, следующего за отчетным месяцем аренды Контейнеров передает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Арендатору: акт выполненных работ и оказанных услуг за отчетный месяц, акты сверки взаимных расчетов, счет, счет-фактуру.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 случае несогласия Арендатора с вышеуказанными актами, в 3-х </w:t>
      </w:r>
      <w:proofErr w:type="spell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дневный</w:t>
      </w:r>
      <w:proofErr w:type="spell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срок с даты их получения Арендатор направляет Арендодателю письменные мотивированные возражения. 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ОТВЕТСТВЕННОСТЬ СТОРОН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 случае несвоевременного перечисления денежных средств за аренду в соответствии с п. 4.3 настоящего Договора Арендатор выплачивает Арендодателю пени в размере 0,1 % от общей суммы задолженности за каждый день просрочки, но не более 10 % от суммы просроченного платежа.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 случае утраты Контейнеров по вине Арендатора, Арендатор обязан возместить фактическую стоимость утраченных Контейнеров, равную 340 000 (Триста сорок тысяч) рублей, за каждый контейнер.</w:t>
      </w:r>
    </w:p>
    <w:p w:rsidR="003D58A1" w:rsidRPr="006C261F" w:rsidRDefault="00DF6D7E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 случае нарушения п. 2.9</w:t>
      </w:r>
      <w:r w:rsidR="003D58A1"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. настоящего Договора, Арендатор обязуется полностью оплатить Арендодателю стоимость работ по </w:t>
      </w:r>
      <w:r w:rsidR="003E50DF" w:rsidRPr="006C261F">
        <w:rPr>
          <w:rFonts w:asciiTheme="minorHAnsi" w:hAnsiTheme="minorHAnsi" w:cstheme="minorHAnsi"/>
          <w:color w:val="000000"/>
          <w:sz w:val="24"/>
          <w:szCs w:val="24"/>
        </w:rPr>
        <w:t>устранению указанных нарушений.</w:t>
      </w:r>
    </w:p>
    <w:p w:rsidR="00583B86" w:rsidRPr="006C261F" w:rsidRDefault="00583B86" w:rsidP="00672888">
      <w:pPr>
        <w:pStyle w:val="Normal1"/>
        <w:widowControl/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ОБСТОЯТЕЛЬСТВА НЕПРЕОДОЛИМОЙ СИЛЫ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Стороны освобождаются от ответственности за частичное или полное неисполнение настоящего Договора, которое явилось следствием обстоятельств непреодолимой силы, в том числе решений органов государственной власти при условии, что данные обстоятельства непосредственно повлияли на выполнение условий настоящего Договора. В этом случае срок действия настоящего Договора продлевается на время действия указанных обстоятельств.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Сторона, которая не в состоянии выполнить свои договорные обязательства в связи с наступлением обстоятельств непреодолимой силы незамедлительно уведомляет другую Сторону об этом, но не позднее 10 календарных дней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с даты начала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их действия. Факты, изложенные в уведомлении, должны быть документально подтверждены соответствующей Торгово-промышленной палатой или иными компетентными органами.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Если обстоятельства, указанные в пункте 6.1 настоящего Договора продолжаются более трех месяцев, каждая Сторона имеет право на расторжение настоящего Договора. В этом случае ни одна из Сторон не имеет права требовать от другой Стороны возмещения своих убытков, возникших после наступления обстоятельств непреодолимой силы. </w:t>
      </w:r>
    </w:p>
    <w:p w:rsidR="00583B86" w:rsidRPr="006C261F" w:rsidRDefault="00583B86" w:rsidP="00672888">
      <w:pPr>
        <w:pStyle w:val="1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 w:rsidRPr="006C261F">
        <w:rPr>
          <w:rFonts w:asciiTheme="minorHAnsi" w:hAnsiTheme="minorHAnsi" w:cstheme="minorHAnsi"/>
          <w:b/>
          <w:sz w:val="24"/>
          <w:szCs w:val="24"/>
        </w:rPr>
        <w:t>КОНФИДЕНЦИАЛЬНОСТЬ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разглашению, за исключением случаев, прямо предусмотренных законодательством России.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Срок сохранения конфиденциальности информации не ограничивается сроком действия настоящего Договора и составляет 3 (три) года с момента его фактического прекращения по любым основаниям.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СРОК ДЕЙСТВИЯ ДОГОВОРА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Договор вступает в силу со дня его подписания и действует </w:t>
      </w:r>
      <w:r w:rsidRPr="00E73150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до 31 декабря 201</w:t>
      </w:r>
      <w:r w:rsidR="00AD200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3</w:t>
      </w:r>
      <w:r w:rsidRPr="00E73150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г.,</w:t>
      </w: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а в части взаимных расчетов – до полного исполнения Сторонами своих обязательств по настоящему Договору.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Настоящий договор автоматически пролонгируется на один год, если ни одна из Сторон в письменном виде не уведомила другую сторону о расторжении данного договора.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РАСТОРЖЕНИЕ ДОГОВОРА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может быть расторгнут по основаниям, предусмотренным законодательством Российской Федерации и настоящим Договором. 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Договор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может быть расторгнут по инициативе Арендодателя в одностороннем порядке при условии письменного уведомления Арендатора не позднее, чем за 10 календарных дней до предполагаемой даты расторжения, в случаях:</w:t>
      </w:r>
    </w:p>
    <w:p w:rsidR="00583B86" w:rsidRPr="006C261F" w:rsidRDefault="00583B86" w:rsidP="00D53EB4">
      <w:pPr>
        <w:pStyle w:val="a5"/>
        <w:numPr>
          <w:ilvl w:val="3"/>
          <w:numId w:val="24"/>
        </w:numPr>
        <w:tabs>
          <w:tab w:val="clear" w:pos="2667"/>
          <w:tab w:val="num" w:pos="1134"/>
        </w:tabs>
        <w:spacing w:after="0"/>
        <w:ind w:left="113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просрочки Арендатором срока оплаты арендной платы, установленной в соответствии с разделом 4 настоящего Договора более чем на один месяц более двух раз подряд;</w:t>
      </w:r>
    </w:p>
    <w:p w:rsidR="00583B86" w:rsidRPr="006C261F" w:rsidRDefault="00583B86" w:rsidP="00D53EB4">
      <w:pPr>
        <w:pStyle w:val="a5"/>
        <w:numPr>
          <w:ilvl w:val="3"/>
          <w:numId w:val="24"/>
        </w:numPr>
        <w:tabs>
          <w:tab w:val="clear" w:pos="2667"/>
          <w:tab w:val="num" w:pos="0"/>
          <w:tab w:val="num" w:pos="1134"/>
          <w:tab w:val="num" w:pos="1276"/>
        </w:tabs>
        <w:spacing w:after="0"/>
        <w:ind w:left="1134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грубого нарушения Арендатором своих обязательств, установленных пунктами 3.1 настоящего Договора;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Арендатор имеет право расторгнуть договор в одностороннем порядке, в том числе и в случае несогласия Арендатора с изменениями размера ставок арендной платы. Письменное уведомление Арендатора направляется Арендодателю не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позднее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чем за один месяц  до предполагаемой даты расторжения договора. При расторжении настоящего Договора или окончании его срока действия между Сторонами в десятидневный срок (10 календарных дней) до соответствующей даты составляется акт сверки произведенных расчетов по настоящему Договору.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РАЗРЕШЕНИЕ СПОРОВ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Все споры и разногласия, возникшие при исполнении условий настоящего Договора, решаются Сторонами путем переговоров.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В случае </w:t>
      </w:r>
      <w:proofErr w:type="gramStart"/>
      <w:r w:rsidRPr="006C261F">
        <w:rPr>
          <w:rFonts w:asciiTheme="minorHAnsi" w:hAnsiTheme="minorHAnsi" w:cstheme="minorHAnsi"/>
          <w:color w:val="000000"/>
          <w:sz w:val="24"/>
          <w:szCs w:val="24"/>
        </w:rPr>
        <w:t>не достижения</w:t>
      </w:r>
      <w:proofErr w:type="gramEnd"/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 взаимного согласия Сторон, споры передаются на рассмотрение в Арбитражный суд г. Москвы. </w:t>
      </w:r>
    </w:p>
    <w:p w:rsidR="00583B86" w:rsidRPr="006C261F" w:rsidRDefault="00583B86" w:rsidP="00672888">
      <w:pPr>
        <w:numPr>
          <w:ilvl w:val="0"/>
          <w:numId w:val="3"/>
        </w:numPr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ПРОЧИЕ УСЛОВИЯ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По всем вопросам, неурегулированным настоящим Договором, Стороны руководствуются законодательством Российской Федерации.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представителями Сторон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Все уведомления и сообщения должны направляться в письменной форме по адресам Сторон, указанным в настоящем Договоре.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>При взаимном согласии Сторон, Арендатор заключает договор страхования.</w:t>
      </w:r>
    </w:p>
    <w:p w:rsidR="00583B86" w:rsidRPr="006C261F" w:rsidRDefault="00583B86" w:rsidP="00672888">
      <w:pPr>
        <w:pStyle w:val="a5"/>
        <w:numPr>
          <w:ilvl w:val="1"/>
          <w:numId w:val="3"/>
        </w:numPr>
        <w:tabs>
          <w:tab w:val="clear" w:pos="1800"/>
          <w:tab w:val="num" w:pos="0"/>
          <w:tab w:val="num" w:pos="1276"/>
        </w:tabs>
        <w:spacing w:after="0"/>
        <w:ind w:left="0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color w:val="000000"/>
          <w:sz w:val="24"/>
          <w:szCs w:val="24"/>
        </w:rPr>
        <w:t xml:space="preserve">Настоящий Договор составлен на русском языке в двух экземплярах, имеющих одинаковую юридическую  силу, по одному экземпляру для каждой из сторон. </w:t>
      </w:r>
    </w:p>
    <w:p w:rsidR="00583B86" w:rsidRPr="006C261F" w:rsidRDefault="00583B86" w:rsidP="00836745">
      <w:pPr>
        <w:ind w:left="36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C261F">
        <w:rPr>
          <w:rFonts w:asciiTheme="minorHAnsi" w:hAnsiTheme="minorHAnsi" w:cstheme="minorHAnsi"/>
          <w:b/>
          <w:color w:val="000000"/>
          <w:sz w:val="24"/>
          <w:szCs w:val="24"/>
        </w:rPr>
        <w:t>АДРЕСА И РЕКВИЗИТЫ СТОРОН</w:t>
      </w:r>
    </w:p>
    <w:tbl>
      <w:tblPr>
        <w:tblW w:w="10082" w:type="dxa"/>
        <w:tblLayout w:type="fixed"/>
        <w:tblLook w:val="0000" w:firstRow="0" w:lastRow="0" w:firstColumn="0" w:lastColumn="0" w:noHBand="0" w:noVBand="0"/>
      </w:tblPr>
      <w:tblGrid>
        <w:gridCol w:w="5186"/>
        <w:gridCol w:w="4896"/>
      </w:tblGrid>
      <w:tr w:rsidR="00583B86" w:rsidRPr="006C261F" w:rsidTr="00836745">
        <w:tc>
          <w:tcPr>
            <w:tcW w:w="5186" w:type="dxa"/>
          </w:tcPr>
          <w:p w:rsidR="00583B86" w:rsidRPr="006C261F" w:rsidRDefault="00583B86" w:rsidP="00836745">
            <w:pPr>
              <w:pStyle w:val="a3"/>
              <w:spacing w:line="240" w:lineRule="auto"/>
              <w:ind w:right="396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C261F">
              <w:rPr>
                <w:rFonts w:asciiTheme="minorHAnsi" w:hAnsiTheme="minorHAnsi" w:cstheme="minorHAnsi"/>
                <w:color w:val="000000"/>
                <w:szCs w:val="24"/>
              </w:rPr>
              <w:t xml:space="preserve"> Арендатор</w:t>
            </w:r>
          </w:p>
          <w:p w:rsidR="00583B86" w:rsidRPr="006C261F" w:rsidRDefault="00583B86" w:rsidP="00836745">
            <w:pPr>
              <w:pStyle w:val="afa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83B86" w:rsidRPr="006C261F" w:rsidRDefault="00583B86" w:rsidP="00836745">
            <w:pPr>
              <w:pStyle w:val="afa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  <w:p w:rsidR="00583B86" w:rsidRPr="006C261F" w:rsidRDefault="00583B86" w:rsidP="00836745">
            <w:pPr>
              <w:pStyle w:val="afa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96" w:type="dxa"/>
          </w:tcPr>
          <w:p w:rsidR="00583B86" w:rsidRPr="006C261F" w:rsidRDefault="00583B86" w:rsidP="00672888">
            <w:pPr>
              <w:pStyle w:val="a3"/>
              <w:spacing w:line="240" w:lineRule="auto"/>
              <w:rPr>
                <w:rFonts w:asciiTheme="minorHAnsi" w:hAnsiTheme="minorHAnsi" w:cstheme="minorHAnsi"/>
                <w:szCs w:val="24"/>
              </w:rPr>
            </w:pPr>
            <w:r w:rsidRPr="006C261F">
              <w:rPr>
                <w:rFonts w:asciiTheme="minorHAnsi" w:hAnsiTheme="minorHAnsi" w:cstheme="minorHAnsi"/>
                <w:color w:val="000000"/>
                <w:szCs w:val="24"/>
              </w:rPr>
              <w:t>Арендодатель</w:t>
            </w:r>
          </w:p>
          <w:p w:rsidR="00583B86" w:rsidRPr="006C261F" w:rsidRDefault="00583B86" w:rsidP="00AD200D">
            <w:pPr>
              <w:rPr>
                <w:rFonts w:asciiTheme="minorHAnsi" w:hAnsiTheme="minorHAnsi" w:cstheme="minorHAnsi"/>
              </w:rPr>
            </w:pPr>
          </w:p>
        </w:tc>
      </w:tr>
      <w:tr w:rsidR="00583B86" w:rsidRPr="006C261F" w:rsidTr="00836745">
        <w:trPr>
          <w:trHeight w:val="990"/>
        </w:trPr>
        <w:tc>
          <w:tcPr>
            <w:tcW w:w="5186" w:type="dxa"/>
          </w:tcPr>
          <w:p w:rsidR="00583B86" w:rsidRPr="006C261F" w:rsidRDefault="00583B86" w:rsidP="00F301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:rsidR="00583B86" w:rsidRPr="006C261F" w:rsidRDefault="00F07820" w:rsidP="003151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/_________________________</w:t>
            </w:r>
            <w:r w:rsidR="00583B86"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4896" w:type="dxa"/>
          </w:tcPr>
          <w:p w:rsidR="00583B86" w:rsidRPr="006C261F" w:rsidRDefault="00583B86" w:rsidP="00F301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_____________________________</w:t>
            </w:r>
          </w:p>
          <w:p w:rsidR="00583B86" w:rsidRPr="006C261F" w:rsidRDefault="00626F8C" w:rsidP="00AD2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D200D">
              <w:rPr>
                <w:rFonts w:asciiTheme="minorHAnsi" w:hAnsiTheme="minorHAnsi" w:cstheme="minorHAnsi"/>
                <w:sz w:val="24"/>
                <w:szCs w:val="24"/>
              </w:rPr>
              <w:t>_______________/</w:t>
            </w:r>
          </w:p>
        </w:tc>
      </w:tr>
    </w:tbl>
    <w:p w:rsidR="00583B86" w:rsidRPr="006C261F" w:rsidRDefault="00583B86" w:rsidP="00836745">
      <w:pPr>
        <w:rPr>
          <w:rFonts w:asciiTheme="minorHAnsi" w:hAnsiTheme="minorHAnsi" w:cstheme="minorHAnsi"/>
          <w:bCs/>
          <w:snapToGrid w:val="0"/>
          <w:color w:val="000000"/>
          <w:sz w:val="26"/>
        </w:rPr>
      </w:pPr>
    </w:p>
    <w:p w:rsidR="00583B86" w:rsidRPr="006C261F" w:rsidRDefault="00583B86" w:rsidP="00D0045F">
      <w:pPr>
        <w:jc w:val="right"/>
        <w:rPr>
          <w:rFonts w:asciiTheme="minorHAnsi" w:hAnsiTheme="minorHAnsi" w:cstheme="minorHAnsi"/>
          <w:bCs/>
          <w:snapToGrid w:val="0"/>
          <w:color w:val="000000"/>
          <w:sz w:val="26"/>
        </w:rPr>
      </w:pPr>
      <w:r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br w:type="page"/>
        <w:t xml:space="preserve">Приложение № </w:t>
      </w:r>
      <w:r w:rsidR="0031516D" w:rsidRPr="006C261F">
        <w:rPr>
          <w:rFonts w:asciiTheme="minorHAnsi" w:hAnsiTheme="minorHAnsi" w:cstheme="minorHAnsi"/>
        </w:rPr>
        <w:t>1</w:t>
      </w:r>
    </w:p>
    <w:p w:rsidR="00583B86" w:rsidRPr="006C261F" w:rsidRDefault="00583B86" w:rsidP="00672888">
      <w:pPr>
        <w:jc w:val="right"/>
        <w:rPr>
          <w:rFonts w:asciiTheme="minorHAnsi" w:hAnsiTheme="minorHAnsi" w:cstheme="minorHAnsi"/>
          <w:bCs/>
          <w:snapToGrid w:val="0"/>
          <w:color w:val="000000"/>
          <w:sz w:val="26"/>
        </w:rPr>
      </w:pPr>
      <w:r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 xml:space="preserve">к договору аренды крупнотоннажных рефрижераторных контейнеров </w:t>
      </w:r>
    </w:p>
    <w:p w:rsidR="00583B86" w:rsidRPr="006C261F" w:rsidRDefault="00F14797" w:rsidP="00672888">
      <w:pPr>
        <w:jc w:val="right"/>
        <w:rPr>
          <w:rFonts w:asciiTheme="minorHAnsi" w:hAnsiTheme="minorHAnsi" w:cstheme="minorHAnsi"/>
          <w:bCs/>
          <w:snapToGrid w:val="0"/>
          <w:color w:val="000000"/>
          <w:sz w:val="26"/>
        </w:rPr>
      </w:pPr>
      <w:r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 xml:space="preserve">№ </w:t>
      </w:r>
      <w:r w:rsidR="00AD200D">
        <w:rPr>
          <w:rFonts w:asciiTheme="minorHAnsi" w:hAnsiTheme="minorHAnsi" w:cstheme="minorHAnsi"/>
          <w:bCs/>
          <w:snapToGrid w:val="0"/>
          <w:color w:val="000000"/>
          <w:sz w:val="26"/>
        </w:rPr>
        <w:t>_______</w:t>
      </w:r>
      <w:r w:rsidR="0031516D"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 xml:space="preserve"> </w:t>
      </w:r>
      <w:r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 xml:space="preserve">от </w:t>
      </w:r>
      <w:r w:rsidR="00AD200D">
        <w:rPr>
          <w:rFonts w:asciiTheme="minorHAnsi" w:hAnsiTheme="minorHAnsi" w:cstheme="minorHAnsi"/>
          <w:bCs/>
          <w:snapToGrid w:val="0"/>
          <w:color w:val="000000"/>
          <w:sz w:val="26"/>
        </w:rPr>
        <w:t>_____________</w:t>
      </w:r>
      <w:r w:rsidR="00F43E6B"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 xml:space="preserve"> </w:t>
      </w:r>
      <w:proofErr w:type="gramStart"/>
      <w:r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>г</w:t>
      </w:r>
      <w:proofErr w:type="gramEnd"/>
      <w:r w:rsidR="00583B86" w:rsidRPr="006C261F">
        <w:rPr>
          <w:rFonts w:asciiTheme="minorHAnsi" w:hAnsiTheme="minorHAnsi" w:cstheme="minorHAnsi"/>
          <w:bCs/>
          <w:snapToGrid w:val="0"/>
          <w:color w:val="000000"/>
          <w:sz w:val="26"/>
        </w:rPr>
        <w:t>.</w:t>
      </w:r>
    </w:p>
    <w:p w:rsidR="00583B86" w:rsidRPr="006C261F" w:rsidRDefault="00583B86" w:rsidP="00672888">
      <w:pPr>
        <w:jc w:val="right"/>
        <w:rPr>
          <w:rFonts w:asciiTheme="minorHAnsi" w:hAnsiTheme="minorHAnsi" w:cstheme="minorHAnsi"/>
          <w:b/>
          <w:color w:val="000000"/>
        </w:rPr>
      </w:pPr>
    </w:p>
    <w:p w:rsidR="00C93206" w:rsidRPr="006C261F" w:rsidRDefault="00C93206" w:rsidP="00C93206">
      <w:pPr>
        <w:pStyle w:val="ConsNonformat"/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261F">
        <w:rPr>
          <w:rFonts w:asciiTheme="minorHAnsi" w:hAnsiTheme="minorHAnsi" w:cstheme="minorHAnsi"/>
          <w:b/>
          <w:bCs/>
          <w:sz w:val="24"/>
          <w:szCs w:val="24"/>
        </w:rPr>
        <w:t>Протокол согласования договорной  цены</w:t>
      </w:r>
    </w:p>
    <w:p w:rsidR="00C93206" w:rsidRPr="006C261F" w:rsidRDefault="00C93206" w:rsidP="00C93206">
      <w:pPr>
        <w:pStyle w:val="ConsNonformat"/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93206" w:rsidRPr="006C261F" w:rsidRDefault="00C93206" w:rsidP="00C93206">
      <w:pPr>
        <w:pStyle w:val="ConsNonformat"/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>Стоимость аренды контейнеров:</w:t>
      </w:r>
    </w:p>
    <w:tbl>
      <w:tblPr>
        <w:tblW w:w="9286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2597"/>
        <w:gridCol w:w="1985"/>
        <w:gridCol w:w="2126"/>
        <w:gridCol w:w="1984"/>
      </w:tblGrid>
      <w:tr w:rsidR="009B3171" w:rsidRPr="006B77E9" w:rsidTr="009B3171">
        <w:trPr>
          <w:cantSplit/>
          <w:trHeight w:val="997"/>
        </w:trPr>
        <w:tc>
          <w:tcPr>
            <w:tcW w:w="594" w:type="dxa"/>
            <w:shd w:val="clear" w:color="auto" w:fill="A6A6A6" w:themeFill="background1" w:themeFillShade="A6"/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gramStart"/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п</w:t>
            </w:r>
            <w:proofErr w:type="gramEnd"/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/п</w:t>
            </w:r>
          </w:p>
        </w:tc>
        <w:tc>
          <w:tcPr>
            <w:tcW w:w="2597" w:type="dxa"/>
            <w:shd w:val="clear" w:color="auto" w:fill="A6A6A6" w:themeFill="background1" w:themeFillShade="A6"/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Тип Контейнера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№ Контейнера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Арендная ставка без учета НДС, руб./КРК в сутки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77E9">
              <w:rPr>
                <w:rFonts w:asciiTheme="minorHAnsi" w:hAnsiTheme="minorHAnsi" w:cstheme="minorHAnsi"/>
                <w:sz w:val="24"/>
                <w:szCs w:val="24"/>
              </w:rPr>
              <w:t>Арендная ставка с учетом НДС, руб./КРК в сутки</w:t>
            </w:r>
          </w:p>
        </w:tc>
      </w:tr>
      <w:tr w:rsidR="009B3171" w:rsidRPr="006C261F" w:rsidTr="009B3171">
        <w:trPr>
          <w:cantSplit/>
          <w:trHeight w:val="524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9B3171" w:rsidRPr="006C261F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9B3171" w:rsidRPr="002A10B3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  <w:lang w:val="en-US"/>
              </w:rPr>
            </w:pPr>
            <w:r w:rsidRPr="006C261F">
              <w:rPr>
                <w:rFonts w:asciiTheme="minorHAnsi" w:hAnsiTheme="minorHAnsi" w:cstheme="minorHAnsi"/>
                <w:b w:val="0"/>
                <w:sz w:val="24"/>
                <w:szCs w:val="24"/>
              </w:rPr>
              <w:t>рефрижераторный контейнер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40-ft/HQ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9B3171" w:rsidRPr="006B77E9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9B3171" w:rsidRPr="009B3171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B3171" w:rsidRPr="009B3171" w:rsidRDefault="009B3171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AD200D" w:rsidRPr="006C261F" w:rsidTr="009B3171">
        <w:trPr>
          <w:cantSplit/>
          <w:trHeight w:val="524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AD200D" w:rsidRPr="006C261F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AD200D" w:rsidRPr="006C261F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b w:val="0"/>
                <w:sz w:val="24"/>
                <w:szCs w:val="24"/>
              </w:rPr>
              <w:t>рефрижераторный контейнер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40-ft/HQ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D200D" w:rsidRPr="006B77E9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D200D" w:rsidRPr="009B3171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200D" w:rsidRPr="009B3171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  <w:tr w:rsidR="00AD200D" w:rsidRPr="006C261F" w:rsidTr="009B3171">
        <w:trPr>
          <w:cantSplit/>
          <w:trHeight w:val="524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AD200D" w:rsidRPr="006C261F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right w:val="single" w:sz="4" w:space="0" w:color="auto"/>
            </w:tcBorders>
          </w:tcPr>
          <w:p w:rsidR="00AD200D" w:rsidRPr="006C261F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b w:val="0"/>
                <w:sz w:val="24"/>
                <w:szCs w:val="24"/>
              </w:rPr>
              <w:t>рефрижераторный контейнер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lang w:val="en-US"/>
              </w:rPr>
              <w:t>40-ft/HQ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AD200D" w:rsidRPr="006B77E9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D200D" w:rsidRPr="009B3171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AD200D" w:rsidRPr="009B3171" w:rsidRDefault="00AD200D" w:rsidP="002107D5">
            <w:pPr>
              <w:pStyle w:val="ConsTitle"/>
              <w:widowControl/>
              <w:jc w:val="center"/>
              <w:rPr>
                <w:rFonts w:asciiTheme="minorHAnsi" w:hAnsiTheme="minorHAnsi" w:cstheme="minorHAnsi"/>
                <w:b w:val="0"/>
                <w:bCs/>
                <w:sz w:val="24"/>
                <w:szCs w:val="24"/>
              </w:rPr>
            </w:pPr>
          </w:p>
        </w:tc>
      </w:tr>
    </w:tbl>
    <w:p w:rsidR="00C93206" w:rsidRPr="006C261F" w:rsidRDefault="00C93206" w:rsidP="00C93206">
      <w:pPr>
        <w:pStyle w:val="ConsTitle"/>
        <w:widowControl/>
        <w:jc w:val="center"/>
        <w:rPr>
          <w:rFonts w:asciiTheme="minorHAnsi" w:hAnsiTheme="minorHAnsi" w:cstheme="minorHAnsi"/>
          <w:sz w:val="24"/>
          <w:szCs w:val="24"/>
        </w:rPr>
      </w:pPr>
    </w:p>
    <w:p w:rsidR="00C93206" w:rsidRPr="006C261F" w:rsidRDefault="00C93206" w:rsidP="00C93206">
      <w:pPr>
        <w:pStyle w:val="ConsNonformat"/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>Сроки и условия доставки:</w:t>
      </w:r>
    </w:p>
    <w:p w:rsidR="006B77E9" w:rsidRDefault="006B77E9" w:rsidP="00C93206">
      <w:pPr>
        <w:pStyle w:val="ConsNonformat"/>
        <w:widowControl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Доставка Оборудования производится на склад Арендатора расположенный по адресу: </w:t>
      </w:r>
      <w:r w:rsidR="00AD200D"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93206" w:rsidRPr="006C261F" w:rsidRDefault="00C93206" w:rsidP="00C93206">
      <w:pPr>
        <w:pStyle w:val="ConsNonformat"/>
        <w:widowControl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 xml:space="preserve">Доставка Оборудования до склада Арендатора производится силами Арендодателя в срок </w:t>
      </w:r>
      <w:proofErr w:type="gramStart"/>
      <w:r w:rsidRPr="006C261F">
        <w:rPr>
          <w:rFonts w:asciiTheme="minorHAnsi" w:hAnsiTheme="minorHAnsi" w:cstheme="minorHAnsi"/>
          <w:sz w:val="24"/>
          <w:szCs w:val="24"/>
        </w:rPr>
        <w:t>до</w:t>
      </w:r>
      <w:proofErr w:type="gramEnd"/>
      <w:r w:rsidRPr="006C261F">
        <w:rPr>
          <w:rFonts w:asciiTheme="minorHAnsi" w:hAnsiTheme="minorHAnsi" w:cstheme="minorHAnsi"/>
          <w:sz w:val="24"/>
          <w:szCs w:val="24"/>
        </w:rPr>
        <w:t xml:space="preserve"> </w:t>
      </w:r>
      <w:r w:rsidR="00AD200D">
        <w:rPr>
          <w:rFonts w:asciiTheme="minorHAnsi" w:hAnsiTheme="minorHAnsi" w:cstheme="minorHAnsi"/>
          <w:sz w:val="24"/>
          <w:szCs w:val="24"/>
        </w:rPr>
        <w:t>_________________________</w:t>
      </w:r>
      <w:r w:rsidR="000867D2">
        <w:rPr>
          <w:rFonts w:asciiTheme="minorHAnsi" w:hAnsiTheme="minorHAnsi" w:cstheme="minorHAnsi"/>
          <w:sz w:val="24"/>
          <w:szCs w:val="24"/>
        </w:rPr>
        <w:t>.</w:t>
      </w:r>
    </w:p>
    <w:p w:rsidR="00C93206" w:rsidRPr="006C261F" w:rsidRDefault="00C93206" w:rsidP="00C93206">
      <w:pPr>
        <w:pStyle w:val="ConsNonformat"/>
        <w:widowControl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 xml:space="preserve">Выгрузка и установка Оборудования на складе Арендатора производится силами и за счет </w:t>
      </w:r>
      <w:r w:rsidRPr="00AD200D">
        <w:rPr>
          <w:rFonts w:asciiTheme="minorHAnsi" w:hAnsiTheme="minorHAnsi" w:cstheme="minorHAnsi"/>
          <w:b/>
          <w:sz w:val="24"/>
          <w:szCs w:val="24"/>
          <w:highlight w:val="yellow"/>
        </w:rPr>
        <w:t>Аренд</w:t>
      </w:r>
      <w:r w:rsidR="000867D2" w:rsidRPr="00AD200D">
        <w:rPr>
          <w:rFonts w:asciiTheme="minorHAnsi" w:hAnsiTheme="minorHAnsi" w:cstheme="minorHAnsi"/>
          <w:b/>
          <w:sz w:val="24"/>
          <w:szCs w:val="24"/>
          <w:highlight w:val="yellow"/>
        </w:rPr>
        <w:t>одателя</w:t>
      </w:r>
      <w:r w:rsidR="00AD200D">
        <w:rPr>
          <w:rFonts w:asciiTheme="minorHAnsi" w:hAnsiTheme="minorHAnsi" w:cstheme="minorHAnsi"/>
          <w:b/>
          <w:sz w:val="24"/>
          <w:szCs w:val="24"/>
          <w:highlight w:val="yellow"/>
        </w:rPr>
        <w:t>/Арендатора</w:t>
      </w:r>
      <w:r w:rsidRPr="00AD200D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:rsidR="00C93206" w:rsidRPr="006C261F" w:rsidRDefault="00C93206" w:rsidP="00C93206">
      <w:pPr>
        <w:pStyle w:val="ConsNonformat"/>
        <w:widowControl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>Вывоз Оборудования со склада Арендатора производится силами Арендодателя.</w:t>
      </w:r>
    </w:p>
    <w:p w:rsidR="00C93206" w:rsidRPr="006C261F" w:rsidRDefault="00C93206" w:rsidP="00C93206">
      <w:pPr>
        <w:pStyle w:val="ConsNonformat"/>
        <w:widowControl/>
        <w:numPr>
          <w:ilvl w:val="1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 xml:space="preserve">Погрузка Оборудования на складе Арендатора производится силами и за счет </w:t>
      </w:r>
      <w:r w:rsidR="000867D2" w:rsidRPr="00AD200D">
        <w:rPr>
          <w:rFonts w:asciiTheme="minorHAnsi" w:hAnsiTheme="minorHAnsi" w:cstheme="minorHAnsi"/>
          <w:b/>
          <w:sz w:val="24"/>
          <w:szCs w:val="24"/>
          <w:highlight w:val="yellow"/>
        </w:rPr>
        <w:t>Аренд</w:t>
      </w:r>
      <w:r w:rsidRPr="00AD200D">
        <w:rPr>
          <w:rFonts w:asciiTheme="minorHAnsi" w:hAnsiTheme="minorHAnsi" w:cstheme="minorHAnsi"/>
          <w:b/>
          <w:sz w:val="24"/>
          <w:szCs w:val="24"/>
          <w:highlight w:val="yellow"/>
        </w:rPr>
        <w:t>о</w:t>
      </w:r>
      <w:r w:rsidR="000867D2" w:rsidRPr="00AD200D">
        <w:rPr>
          <w:rFonts w:asciiTheme="minorHAnsi" w:hAnsiTheme="minorHAnsi" w:cstheme="minorHAnsi"/>
          <w:b/>
          <w:sz w:val="24"/>
          <w:szCs w:val="24"/>
          <w:highlight w:val="yellow"/>
        </w:rPr>
        <w:t>дателя</w:t>
      </w:r>
      <w:r w:rsidR="00AD200D">
        <w:rPr>
          <w:rFonts w:asciiTheme="minorHAnsi" w:hAnsiTheme="minorHAnsi" w:cstheme="minorHAnsi"/>
          <w:b/>
          <w:sz w:val="24"/>
          <w:szCs w:val="24"/>
          <w:highlight w:val="yellow"/>
        </w:rPr>
        <w:t>/Арендатор</w:t>
      </w:r>
      <w:r w:rsidRPr="00AD200D">
        <w:rPr>
          <w:rFonts w:asciiTheme="minorHAnsi" w:hAnsiTheme="minorHAnsi" w:cstheme="minorHAnsi"/>
          <w:sz w:val="24"/>
          <w:szCs w:val="24"/>
          <w:highlight w:val="yellow"/>
        </w:rPr>
        <w:t>.</w:t>
      </w:r>
    </w:p>
    <w:p w:rsidR="00C93206" w:rsidRPr="006C261F" w:rsidRDefault="00C93206" w:rsidP="00C93206">
      <w:pPr>
        <w:pStyle w:val="Con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C93206" w:rsidRDefault="00C93206" w:rsidP="00C93206">
      <w:pPr>
        <w:pStyle w:val="ConsNonformat"/>
        <w:widowControl/>
        <w:numPr>
          <w:ilvl w:val="0"/>
          <w:numId w:val="2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>Техническая подготовка контейнера включает в себя:</w:t>
      </w:r>
    </w:p>
    <w:bookmarkStart w:id="0" w:name="_MON_1401552852"/>
    <w:bookmarkStart w:id="1" w:name="_MON_1415621273"/>
    <w:bookmarkStart w:id="2" w:name="_MON_1401552959"/>
    <w:bookmarkStart w:id="3" w:name="_MON_1408180165"/>
    <w:bookmarkStart w:id="4" w:name="_MON_1408180186"/>
    <w:bookmarkStart w:id="5" w:name="_MON_1408180401"/>
    <w:bookmarkStart w:id="6" w:name="_MON_1402306485"/>
    <w:bookmarkStart w:id="7" w:name="_MON_1402306521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401553085"/>
    <w:bookmarkEnd w:id="8"/>
    <w:p w:rsidR="004B2267" w:rsidRDefault="000867D2" w:rsidP="004B2267">
      <w:pPr>
        <w:pStyle w:val="Con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object w:dxaOrig="9679" w:dyaOrig="2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138pt" o:ole="">
            <v:imagedata r:id="rId9" o:title=""/>
          </v:shape>
          <o:OLEObject Type="Embed" ProgID="Excel.Sheet.12" ShapeID="_x0000_i1025" DrawAspect="Content" ObjectID="_1423292514" r:id="rId10"/>
        </w:object>
      </w:r>
    </w:p>
    <w:p w:rsidR="00C93206" w:rsidRPr="006C261F" w:rsidRDefault="00C93206" w:rsidP="009B3171">
      <w:pPr>
        <w:pStyle w:val="Con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6C261F">
        <w:rPr>
          <w:rFonts w:asciiTheme="minorHAnsi" w:hAnsiTheme="minorHAnsi" w:cstheme="minorHAnsi"/>
          <w:sz w:val="24"/>
          <w:szCs w:val="24"/>
        </w:rPr>
        <w:t>Стоимость Техническ</w:t>
      </w:r>
      <w:r w:rsidR="009B3171">
        <w:rPr>
          <w:rFonts w:asciiTheme="minorHAnsi" w:hAnsiTheme="minorHAnsi" w:cstheme="minorHAnsi"/>
          <w:sz w:val="24"/>
          <w:szCs w:val="24"/>
        </w:rPr>
        <w:t>ой подготовки</w:t>
      </w:r>
      <w:r w:rsidRPr="006C261F">
        <w:rPr>
          <w:rFonts w:asciiTheme="minorHAnsi" w:hAnsiTheme="minorHAnsi" w:cstheme="minorHAnsi"/>
          <w:sz w:val="24"/>
          <w:szCs w:val="24"/>
        </w:rPr>
        <w:t xml:space="preserve"> оплачивается в размере 100% до даты отгрузки Оборудования.</w:t>
      </w:r>
    </w:p>
    <w:p w:rsidR="00817FD7" w:rsidRPr="006C261F" w:rsidRDefault="00817FD7" w:rsidP="00672888">
      <w:pPr>
        <w:pStyle w:val="ConsTitle"/>
        <w:widowControl/>
        <w:jc w:val="both"/>
        <w:rPr>
          <w:rFonts w:asciiTheme="minorHAnsi" w:hAnsiTheme="minorHAnsi" w:cstheme="minorHAnsi"/>
          <w:sz w:val="24"/>
          <w:szCs w:val="24"/>
        </w:rPr>
      </w:pPr>
      <w:bookmarkStart w:id="9" w:name="_GoBack"/>
      <w:bookmarkEnd w:id="9"/>
    </w:p>
    <w:p w:rsidR="00817FD7" w:rsidRDefault="00817FD7" w:rsidP="00672888">
      <w:pPr>
        <w:pStyle w:val="ConsTitle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:rsidR="009B3171" w:rsidRPr="006C261F" w:rsidRDefault="009B3171" w:rsidP="00672888">
      <w:pPr>
        <w:pStyle w:val="ConsTitle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3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537"/>
        <w:gridCol w:w="708"/>
        <w:gridCol w:w="5103"/>
      </w:tblGrid>
      <w:tr w:rsidR="00583B86" w:rsidRPr="006C261F" w:rsidTr="008910A5">
        <w:tc>
          <w:tcPr>
            <w:tcW w:w="4537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center"/>
              <w:rPr>
                <w:rFonts w:asciiTheme="minorHAnsi" w:hAnsiTheme="minorHAnsi" w:cstheme="minorHAnsi"/>
                <w:sz w:val="26"/>
              </w:rPr>
            </w:pPr>
            <w:r w:rsidRPr="006C261F">
              <w:rPr>
                <w:rFonts w:asciiTheme="minorHAnsi" w:hAnsiTheme="minorHAnsi" w:cstheme="minorHAnsi"/>
                <w:color w:val="000000"/>
                <w:sz w:val="26"/>
              </w:rPr>
              <w:t>Арендатор</w:t>
            </w:r>
          </w:p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</w:p>
        </w:tc>
        <w:tc>
          <w:tcPr>
            <w:tcW w:w="708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</w:p>
        </w:tc>
        <w:tc>
          <w:tcPr>
            <w:tcW w:w="5103" w:type="dxa"/>
          </w:tcPr>
          <w:p w:rsidR="00583B86" w:rsidRPr="006C261F" w:rsidRDefault="00583B86" w:rsidP="008910A5">
            <w:pPr>
              <w:tabs>
                <w:tab w:val="left" w:pos="5140"/>
              </w:tabs>
              <w:ind w:left="9" w:hanging="9"/>
              <w:jc w:val="center"/>
              <w:rPr>
                <w:rFonts w:asciiTheme="minorHAnsi" w:hAnsiTheme="minorHAnsi" w:cstheme="minorHAnsi"/>
                <w:color w:val="000000"/>
                <w:sz w:val="26"/>
              </w:rPr>
            </w:pPr>
            <w:r w:rsidRPr="006C261F">
              <w:rPr>
                <w:rFonts w:asciiTheme="minorHAnsi" w:hAnsiTheme="minorHAnsi" w:cstheme="minorHAnsi"/>
                <w:sz w:val="26"/>
              </w:rPr>
              <w:t>Арендодатель</w:t>
            </w:r>
          </w:p>
        </w:tc>
      </w:tr>
      <w:tr w:rsidR="00583B86" w:rsidRPr="006C261F" w:rsidTr="008910A5">
        <w:tc>
          <w:tcPr>
            <w:tcW w:w="4537" w:type="dxa"/>
          </w:tcPr>
          <w:p w:rsidR="00583B86" w:rsidRPr="006C261F" w:rsidRDefault="00583B86" w:rsidP="008910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:rsidR="00583B86" w:rsidRPr="006C261F" w:rsidRDefault="00583B86" w:rsidP="00F07820">
            <w:pPr>
              <w:tabs>
                <w:tab w:val="left" w:pos="5140"/>
              </w:tabs>
              <w:rPr>
                <w:rFonts w:asciiTheme="minorHAnsi" w:hAnsiTheme="minorHAnsi" w:cstheme="minorHAnsi"/>
                <w:color w:val="000000"/>
                <w:sz w:val="26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817FD7" w:rsidRPr="006C26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07820" w:rsidRPr="006C261F">
              <w:rPr>
                <w:rFonts w:asciiTheme="minorHAnsi" w:hAnsiTheme="minorHAnsi" w:cstheme="minorHAnsi"/>
                <w:sz w:val="24"/>
                <w:szCs w:val="24"/>
              </w:rPr>
              <w:t>______________________</w:t>
            </w:r>
            <w:r w:rsidR="00817FD7"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  <w:tc>
          <w:tcPr>
            <w:tcW w:w="708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right"/>
              <w:rPr>
                <w:rFonts w:asciiTheme="minorHAnsi" w:hAnsiTheme="minorHAnsi" w:cstheme="minorHAnsi"/>
                <w:color w:val="000000"/>
                <w:sz w:val="26"/>
              </w:rPr>
            </w:pPr>
          </w:p>
        </w:tc>
        <w:tc>
          <w:tcPr>
            <w:tcW w:w="5103" w:type="dxa"/>
          </w:tcPr>
          <w:p w:rsidR="00583B86" w:rsidRPr="006C261F" w:rsidRDefault="00583B86" w:rsidP="008910A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_______________________________</w:t>
            </w:r>
          </w:p>
          <w:p w:rsidR="00583B86" w:rsidRPr="006C261F" w:rsidRDefault="00C93206" w:rsidP="00AD2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AD200D">
              <w:rPr>
                <w:rFonts w:asciiTheme="minorHAnsi" w:hAnsiTheme="minorHAnsi" w:cstheme="minorHAnsi"/>
                <w:sz w:val="24"/>
                <w:szCs w:val="24"/>
              </w:rPr>
              <w:t>_____________</w:t>
            </w:r>
            <w:r w:rsidRPr="006C261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</w:p>
        </w:tc>
      </w:tr>
      <w:tr w:rsidR="00583B86" w:rsidRPr="006C261F" w:rsidTr="008910A5">
        <w:tc>
          <w:tcPr>
            <w:tcW w:w="4537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</w:p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  <w:proofErr w:type="spellStart"/>
            <w:r w:rsidRPr="006C261F">
              <w:rPr>
                <w:rFonts w:asciiTheme="minorHAnsi" w:hAnsiTheme="minorHAnsi" w:cstheme="minorHAnsi"/>
                <w:color w:val="000000"/>
                <w:sz w:val="26"/>
              </w:rPr>
              <w:t>м.п</w:t>
            </w:r>
            <w:proofErr w:type="spellEnd"/>
            <w:r w:rsidRPr="006C261F">
              <w:rPr>
                <w:rFonts w:asciiTheme="minorHAnsi" w:hAnsiTheme="minorHAnsi" w:cstheme="minorHAnsi"/>
                <w:color w:val="000000"/>
                <w:sz w:val="26"/>
              </w:rPr>
              <w:t>.</w:t>
            </w:r>
          </w:p>
        </w:tc>
        <w:tc>
          <w:tcPr>
            <w:tcW w:w="708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</w:p>
        </w:tc>
        <w:tc>
          <w:tcPr>
            <w:tcW w:w="5103" w:type="dxa"/>
          </w:tcPr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</w:p>
          <w:p w:rsidR="00583B86" w:rsidRPr="006C261F" w:rsidRDefault="00583B86" w:rsidP="008910A5">
            <w:pPr>
              <w:tabs>
                <w:tab w:val="left" w:pos="5140"/>
              </w:tabs>
              <w:jc w:val="both"/>
              <w:rPr>
                <w:rFonts w:asciiTheme="minorHAnsi" w:hAnsiTheme="minorHAnsi" w:cstheme="minorHAnsi"/>
                <w:color w:val="000000"/>
                <w:sz w:val="26"/>
              </w:rPr>
            </w:pPr>
            <w:proofErr w:type="spellStart"/>
            <w:r w:rsidRPr="006C261F">
              <w:rPr>
                <w:rFonts w:asciiTheme="minorHAnsi" w:hAnsiTheme="minorHAnsi" w:cstheme="minorHAnsi"/>
                <w:color w:val="000000"/>
                <w:sz w:val="26"/>
              </w:rPr>
              <w:t>м.п</w:t>
            </w:r>
            <w:proofErr w:type="spellEnd"/>
            <w:r w:rsidRPr="006C261F">
              <w:rPr>
                <w:rFonts w:asciiTheme="minorHAnsi" w:hAnsiTheme="minorHAnsi" w:cstheme="minorHAnsi"/>
                <w:color w:val="000000"/>
                <w:sz w:val="26"/>
              </w:rPr>
              <w:t>.</w:t>
            </w:r>
          </w:p>
        </w:tc>
      </w:tr>
    </w:tbl>
    <w:p w:rsidR="00583B86" w:rsidRPr="006C261F" w:rsidRDefault="00583B86" w:rsidP="00672888">
      <w:pPr>
        <w:pStyle w:val="aa"/>
        <w:rPr>
          <w:rFonts w:asciiTheme="minorHAnsi" w:hAnsiTheme="minorHAnsi" w:cstheme="minorHAnsi"/>
          <w:sz w:val="24"/>
          <w:szCs w:val="24"/>
        </w:rPr>
      </w:pPr>
    </w:p>
    <w:p w:rsidR="00583B86" w:rsidRPr="006C261F" w:rsidRDefault="00583B86" w:rsidP="00672888">
      <w:pPr>
        <w:rPr>
          <w:rFonts w:asciiTheme="minorHAnsi" w:hAnsiTheme="minorHAnsi" w:cstheme="minorHAnsi"/>
        </w:rPr>
      </w:pPr>
    </w:p>
    <w:sectPr w:rsidR="00583B86" w:rsidRPr="006C261F" w:rsidSect="004B2267">
      <w:headerReference w:type="even" r:id="rId11"/>
      <w:footerReference w:type="even" r:id="rId12"/>
      <w:footerReference w:type="default" r:id="rId13"/>
      <w:footerReference w:type="first" r:id="rId14"/>
      <w:pgSz w:w="11907" w:h="16840" w:code="9"/>
      <w:pgMar w:top="567" w:right="737" w:bottom="567" w:left="130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2C" w:rsidRDefault="00F87F2C" w:rsidP="0024682D">
      <w:r>
        <w:separator/>
      </w:r>
    </w:p>
  </w:endnote>
  <w:endnote w:type="continuationSeparator" w:id="0">
    <w:p w:rsidR="00F87F2C" w:rsidRDefault="00F87F2C" w:rsidP="0024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6" w:rsidRDefault="00283BAE" w:rsidP="00A32C26">
    <w:pPr>
      <w:pStyle w:val="af1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3B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3B86" w:rsidRDefault="00583B86" w:rsidP="00A27C02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6" w:rsidRDefault="00AD200D" w:rsidP="000A6D78">
    <w:pPr>
      <w:pStyle w:val="af1"/>
      <w:jc w:val="right"/>
    </w:pPr>
    <w:sdt>
      <w:sdtPr>
        <w:id w:val="6186672"/>
        <w:docPartObj>
          <w:docPartGallery w:val="Page Numbers (Bottom of Page)"/>
          <w:docPartUnique/>
        </w:docPartObj>
      </w:sdtPr>
      <w:sdtEndPr/>
      <w:sdtContent>
        <w:sdt>
          <w:sdtPr>
            <w:id w:val="6186673"/>
            <w:docPartObj>
              <w:docPartGallery w:val="Page Numbers (Top of Page)"/>
              <w:docPartUnique/>
            </w:docPartObj>
          </w:sdtPr>
          <w:sdtEndPr/>
          <w:sdtContent>
            <w:r w:rsidR="000A6D78">
              <w:t xml:space="preserve">Арендатор____________                                                         Арендодатель____________                     Страница </w:t>
            </w:r>
            <w:r w:rsidR="00283BAE">
              <w:rPr>
                <w:b/>
                <w:sz w:val="24"/>
                <w:szCs w:val="24"/>
              </w:rPr>
              <w:fldChar w:fldCharType="begin"/>
            </w:r>
            <w:r w:rsidR="000A6D78">
              <w:rPr>
                <w:b/>
              </w:rPr>
              <w:instrText>PAGE</w:instrText>
            </w:r>
            <w:r w:rsidR="00283BA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283BAE">
              <w:rPr>
                <w:b/>
                <w:sz w:val="24"/>
                <w:szCs w:val="24"/>
              </w:rPr>
              <w:fldChar w:fldCharType="end"/>
            </w:r>
            <w:r w:rsidR="000A6D78">
              <w:t xml:space="preserve"> из </w:t>
            </w:r>
            <w:r w:rsidR="00283BAE">
              <w:rPr>
                <w:b/>
                <w:sz w:val="24"/>
                <w:szCs w:val="24"/>
              </w:rPr>
              <w:fldChar w:fldCharType="begin"/>
            </w:r>
            <w:r w:rsidR="000A6D78">
              <w:rPr>
                <w:b/>
              </w:rPr>
              <w:instrText>NUMPAGES</w:instrText>
            </w:r>
            <w:r w:rsidR="00283BA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 w:rsidR="00283BAE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  <w:r w:rsidR="00583B86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458"/>
      <w:docPartObj>
        <w:docPartGallery w:val="Page Numbers (Bottom of Page)"/>
        <w:docPartUnique/>
      </w:docPartObj>
    </w:sdtPr>
    <w:sdtEndPr/>
    <w:sdtContent>
      <w:sdt>
        <w:sdtPr>
          <w:id w:val="6186457"/>
          <w:docPartObj>
            <w:docPartGallery w:val="Page Numbers (Top of Page)"/>
            <w:docPartUnique/>
          </w:docPartObj>
        </w:sdtPr>
        <w:sdtEndPr/>
        <w:sdtContent>
          <w:p w:rsidR="000A6D78" w:rsidRDefault="000A6D78" w:rsidP="000A6D78">
            <w:pPr>
              <w:pStyle w:val="af1"/>
              <w:jc w:val="right"/>
            </w:pPr>
            <w:r>
              <w:t xml:space="preserve">Арендатор____________                                                         Арендодатель____________                     Страница </w:t>
            </w:r>
            <w:r w:rsidR="00283B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3BAE">
              <w:rPr>
                <w:b/>
                <w:sz w:val="24"/>
                <w:szCs w:val="24"/>
              </w:rPr>
              <w:fldChar w:fldCharType="separate"/>
            </w:r>
            <w:r w:rsidR="00AD200D">
              <w:rPr>
                <w:b/>
                <w:noProof/>
              </w:rPr>
              <w:t>1</w:t>
            </w:r>
            <w:r w:rsidR="00283BAE">
              <w:rPr>
                <w:b/>
                <w:sz w:val="24"/>
                <w:szCs w:val="24"/>
              </w:rPr>
              <w:fldChar w:fldCharType="end"/>
            </w:r>
            <w:r>
              <w:t xml:space="preserve"> из </w:t>
            </w:r>
            <w:r w:rsidR="00283BA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3BAE">
              <w:rPr>
                <w:b/>
                <w:sz w:val="24"/>
                <w:szCs w:val="24"/>
              </w:rPr>
              <w:fldChar w:fldCharType="separate"/>
            </w:r>
            <w:r w:rsidR="00AD200D">
              <w:rPr>
                <w:b/>
                <w:noProof/>
              </w:rPr>
              <w:t>6</w:t>
            </w:r>
            <w:r w:rsidR="00283BA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2C" w:rsidRDefault="00F87F2C" w:rsidP="0024682D">
      <w:r>
        <w:separator/>
      </w:r>
    </w:p>
  </w:footnote>
  <w:footnote w:type="continuationSeparator" w:id="0">
    <w:p w:rsidR="00F87F2C" w:rsidRDefault="00F87F2C" w:rsidP="0024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B86" w:rsidRDefault="00283B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3B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B86">
      <w:rPr>
        <w:rStyle w:val="a9"/>
        <w:noProof/>
      </w:rPr>
      <w:t>1</w:t>
    </w:r>
    <w:r>
      <w:rPr>
        <w:rStyle w:val="a9"/>
      </w:rPr>
      <w:fldChar w:fldCharType="end"/>
    </w:r>
  </w:p>
  <w:p w:rsidR="00583B86" w:rsidRDefault="00583B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373"/>
    <w:multiLevelType w:val="multilevel"/>
    <w:tmpl w:val="82E8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3">
      <w:start w:val="1"/>
      <w:numFmt w:val="bullet"/>
      <w:lvlText w:val="−"/>
      <w:lvlJc w:val="left"/>
      <w:pPr>
        <w:tabs>
          <w:tab w:val="num" w:pos="2667"/>
        </w:tabs>
        <w:ind w:left="2667" w:hanging="1260"/>
      </w:pPr>
      <w:rPr>
        <w:rFonts w:ascii="Courier New" w:hAnsi="Courier New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">
    <w:nsid w:val="00D52208"/>
    <w:multiLevelType w:val="hybridMultilevel"/>
    <w:tmpl w:val="6FD0DBF6"/>
    <w:lvl w:ilvl="0" w:tplc="3ED4B9A2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D12C4"/>
    <w:multiLevelType w:val="hybridMultilevel"/>
    <w:tmpl w:val="20907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023CF2">
      <w:start w:val="1"/>
      <w:numFmt w:val="bullet"/>
      <w:lvlText w:val="−"/>
      <w:lvlJc w:val="left"/>
      <w:pPr>
        <w:ind w:left="2160" w:hanging="18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73C6C"/>
    <w:multiLevelType w:val="multilevel"/>
    <w:tmpl w:val="98AA604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1520327F"/>
    <w:multiLevelType w:val="hybridMultilevel"/>
    <w:tmpl w:val="C30C5338"/>
    <w:lvl w:ilvl="0" w:tplc="334AF374">
      <w:start w:val="1"/>
      <w:numFmt w:val="bullet"/>
      <w:lvlText w:val="−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6311CE4"/>
    <w:multiLevelType w:val="hybridMultilevel"/>
    <w:tmpl w:val="1240665E"/>
    <w:lvl w:ilvl="0" w:tplc="84D68516">
      <w:start w:val="1"/>
      <w:numFmt w:val="bullet"/>
      <w:lvlText w:val="−"/>
      <w:lvlJc w:val="left"/>
      <w:pPr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CD308ED"/>
    <w:multiLevelType w:val="multilevel"/>
    <w:tmpl w:val="49129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BD56FF"/>
    <w:multiLevelType w:val="hybridMultilevel"/>
    <w:tmpl w:val="8A3C8DD0"/>
    <w:lvl w:ilvl="0" w:tplc="6F42AAD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FB14C7"/>
    <w:multiLevelType w:val="multilevel"/>
    <w:tmpl w:val="1D906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2B226E39"/>
    <w:multiLevelType w:val="multilevel"/>
    <w:tmpl w:val="B4AE177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55"/>
        </w:tabs>
        <w:ind w:left="4955" w:hanging="141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color w:val="000000"/>
      </w:rPr>
    </w:lvl>
  </w:abstractNum>
  <w:abstractNum w:abstractNumId="10">
    <w:nsid w:val="323150A4"/>
    <w:multiLevelType w:val="hybridMultilevel"/>
    <w:tmpl w:val="544AEE1E"/>
    <w:lvl w:ilvl="0" w:tplc="69569D4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32687E97"/>
    <w:multiLevelType w:val="hybridMultilevel"/>
    <w:tmpl w:val="93FA85BC"/>
    <w:lvl w:ilvl="0" w:tplc="E8023CF2">
      <w:start w:val="1"/>
      <w:numFmt w:val="bullet"/>
      <w:lvlText w:val="−"/>
      <w:lvlJc w:val="left"/>
      <w:pPr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37F4B52"/>
    <w:multiLevelType w:val="hybridMultilevel"/>
    <w:tmpl w:val="88165ED4"/>
    <w:lvl w:ilvl="0" w:tplc="B874E4A0">
      <w:start w:val="1"/>
      <w:numFmt w:val="bullet"/>
      <w:lvlText w:val="−"/>
      <w:lvlJc w:val="left"/>
      <w:pPr>
        <w:ind w:left="1776" w:hanging="12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34D63D3D"/>
    <w:multiLevelType w:val="hybridMultilevel"/>
    <w:tmpl w:val="1FF665B8"/>
    <w:lvl w:ilvl="0" w:tplc="5216B132">
      <w:start w:val="1"/>
      <w:numFmt w:val="bullet"/>
      <w:lvlText w:val="−"/>
      <w:lvlJc w:val="left"/>
      <w:pPr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615152D"/>
    <w:multiLevelType w:val="multilevel"/>
    <w:tmpl w:val="14AA1CE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73E71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DCC0BD1"/>
    <w:multiLevelType w:val="hybridMultilevel"/>
    <w:tmpl w:val="22E02D6C"/>
    <w:lvl w:ilvl="0" w:tplc="E8023CF2">
      <w:start w:val="1"/>
      <w:numFmt w:val="bullet"/>
      <w:lvlText w:val="−"/>
      <w:lvlJc w:val="left"/>
      <w:pPr>
        <w:ind w:left="177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E9C1CD1"/>
    <w:multiLevelType w:val="hybridMultilevel"/>
    <w:tmpl w:val="87CAE0E0"/>
    <w:lvl w:ilvl="0" w:tplc="99AE40EC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E8023CF2">
      <w:start w:val="1"/>
      <w:numFmt w:val="bullet"/>
      <w:lvlText w:val="−"/>
      <w:lvlJc w:val="left"/>
      <w:pPr>
        <w:ind w:left="1440" w:hanging="18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8">
    <w:nsid w:val="49410DFE"/>
    <w:multiLevelType w:val="multilevel"/>
    <w:tmpl w:val="B158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8"/>
        </w:tabs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19">
    <w:nsid w:val="49B55F81"/>
    <w:multiLevelType w:val="hybridMultilevel"/>
    <w:tmpl w:val="4F0E2250"/>
    <w:lvl w:ilvl="0" w:tplc="793A12E8">
      <w:start w:val="1"/>
      <w:numFmt w:val="bullet"/>
      <w:lvlText w:val="−"/>
      <w:lvlJc w:val="left"/>
      <w:pPr>
        <w:ind w:left="567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E3879F8"/>
    <w:multiLevelType w:val="multilevel"/>
    <w:tmpl w:val="CCAA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667"/>
        </w:tabs>
        <w:ind w:left="2667" w:hanging="12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1">
    <w:nsid w:val="554B6626"/>
    <w:multiLevelType w:val="multilevel"/>
    <w:tmpl w:val="9DBEF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2">
    <w:nsid w:val="5B0354BA"/>
    <w:multiLevelType w:val="multilevel"/>
    <w:tmpl w:val="38B2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667"/>
        </w:tabs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3">
    <w:nsid w:val="5D5B4625"/>
    <w:multiLevelType w:val="multilevel"/>
    <w:tmpl w:val="1E3C6DC4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4">
    <w:nsid w:val="66A50D69"/>
    <w:multiLevelType w:val="hybridMultilevel"/>
    <w:tmpl w:val="61BE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2131A"/>
    <w:multiLevelType w:val="multilevel"/>
    <w:tmpl w:val="CCAA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12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827"/>
        </w:tabs>
        <w:ind w:left="1827" w:hanging="12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667"/>
        </w:tabs>
        <w:ind w:left="2667" w:hanging="12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6">
    <w:nsid w:val="6CA2447E"/>
    <w:multiLevelType w:val="hybridMultilevel"/>
    <w:tmpl w:val="F976F008"/>
    <w:lvl w:ilvl="0" w:tplc="75D87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6CB22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28">
    <w:nsid w:val="722D7272"/>
    <w:multiLevelType w:val="hybridMultilevel"/>
    <w:tmpl w:val="B1E63730"/>
    <w:lvl w:ilvl="0" w:tplc="E8023CF2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42F073F"/>
    <w:multiLevelType w:val="multilevel"/>
    <w:tmpl w:val="5314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8"/>
        </w:tabs>
        <w:ind w:left="2318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67"/>
        </w:tabs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16"/>
        </w:tabs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5"/>
        </w:tabs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30">
    <w:nsid w:val="754F393A"/>
    <w:multiLevelType w:val="hybridMultilevel"/>
    <w:tmpl w:val="671881B2"/>
    <w:lvl w:ilvl="0" w:tplc="99AE40EC">
      <w:start w:val="1"/>
      <w:numFmt w:val="decimal"/>
      <w:lvlText w:val="2.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91694A"/>
    <w:multiLevelType w:val="hybridMultilevel"/>
    <w:tmpl w:val="BAFCCC98"/>
    <w:lvl w:ilvl="0" w:tplc="6D90D0D2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B3713"/>
    <w:multiLevelType w:val="hybridMultilevel"/>
    <w:tmpl w:val="E1B2F3FA"/>
    <w:lvl w:ilvl="0" w:tplc="3F62F9E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3">
    <w:nsid w:val="7E4147C6"/>
    <w:multiLevelType w:val="hybridMultilevel"/>
    <w:tmpl w:val="EB8E476A"/>
    <w:lvl w:ilvl="0" w:tplc="99AE40E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A0B27B9C">
      <w:start w:val="1"/>
      <w:numFmt w:val="decimal"/>
      <w:lvlText w:val="%2)"/>
      <w:lvlJc w:val="left"/>
      <w:pPr>
        <w:ind w:left="2291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26"/>
  </w:num>
  <w:num w:numId="3">
    <w:abstractNumId w:val="21"/>
  </w:num>
  <w:num w:numId="4">
    <w:abstractNumId w:val="9"/>
  </w:num>
  <w:num w:numId="5">
    <w:abstractNumId w:val="29"/>
  </w:num>
  <w:num w:numId="6">
    <w:abstractNumId w:val="18"/>
  </w:num>
  <w:num w:numId="7">
    <w:abstractNumId w:val="3"/>
  </w:num>
  <w:num w:numId="8">
    <w:abstractNumId w:val="31"/>
  </w:num>
  <w:num w:numId="9">
    <w:abstractNumId w:val="10"/>
  </w:num>
  <w:num w:numId="10">
    <w:abstractNumId w:val="23"/>
  </w:num>
  <w:num w:numId="11">
    <w:abstractNumId w:val="8"/>
  </w:num>
  <w:num w:numId="12">
    <w:abstractNumId w:val="27"/>
  </w:num>
  <w:num w:numId="13">
    <w:abstractNumId w:val="14"/>
  </w:num>
  <w:num w:numId="14">
    <w:abstractNumId w:val="32"/>
  </w:num>
  <w:num w:numId="15">
    <w:abstractNumId w:val="24"/>
  </w:num>
  <w:num w:numId="16">
    <w:abstractNumId w:val="1"/>
  </w:num>
  <w:num w:numId="17">
    <w:abstractNumId w:val="30"/>
  </w:num>
  <w:num w:numId="18">
    <w:abstractNumId w:val="17"/>
  </w:num>
  <w:num w:numId="19">
    <w:abstractNumId w:val="2"/>
  </w:num>
  <w:num w:numId="20">
    <w:abstractNumId w:val="15"/>
  </w:num>
  <w:num w:numId="21">
    <w:abstractNumId w:val="28"/>
  </w:num>
  <w:num w:numId="22">
    <w:abstractNumId w:val="20"/>
  </w:num>
  <w:num w:numId="23">
    <w:abstractNumId w:val="25"/>
  </w:num>
  <w:num w:numId="24">
    <w:abstractNumId w:val="0"/>
  </w:num>
  <w:num w:numId="25">
    <w:abstractNumId w:val="6"/>
  </w:num>
  <w:num w:numId="26">
    <w:abstractNumId w:val="11"/>
  </w:num>
  <w:num w:numId="27">
    <w:abstractNumId w:val="16"/>
  </w:num>
  <w:num w:numId="28">
    <w:abstractNumId w:val="12"/>
  </w:num>
  <w:num w:numId="29">
    <w:abstractNumId w:val="13"/>
  </w:num>
  <w:num w:numId="30">
    <w:abstractNumId w:val="4"/>
  </w:num>
  <w:num w:numId="31">
    <w:abstractNumId w:val="19"/>
  </w:num>
  <w:num w:numId="32">
    <w:abstractNumId w:val="5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formatting="1" w:enforcement="1" w:cryptProviderType="rsaFull" w:cryptAlgorithmClass="hash" w:cryptAlgorithmType="typeAny" w:cryptAlgorithmSid="4" w:cryptSpinCount="100000" w:hash="jjTCwW/64ZTdXc91mQGnaluVyc0=" w:salt="023gN9JpGW5k6IE4x4TVgw==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D05"/>
    <w:rsid w:val="00010A1D"/>
    <w:rsid w:val="00022020"/>
    <w:rsid w:val="00022444"/>
    <w:rsid w:val="000472D9"/>
    <w:rsid w:val="000867D2"/>
    <w:rsid w:val="00093F90"/>
    <w:rsid w:val="000A6D78"/>
    <w:rsid w:val="000B2A61"/>
    <w:rsid w:val="000B7574"/>
    <w:rsid w:val="00103144"/>
    <w:rsid w:val="00110B31"/>
    <w:rsid w:val="00126C47"/>
    <w:rsid w:val="00135BBB"/>
    <w:rsid w:val="00147EED"/>
    <w:rsid w:val="00155560"/>
    <w:rsid w:val="00162F93"/>
    <w:rsid w:val="00170DFE"/>
    <w:rsid w:val="00177428"/>
    <w:rsid w:val="001914E6"/>
    <w:rsid w:val="001936C2"/>
    <w:rsid w:val="001A472D"/>
    <w:rsid w:val="001A553D"/>
    <w:rsid w:val="001A6FC2"/>
    <w:rsid w:val="001C6787"/>
    <w:rsid w:val="001C6E4A"/>
    <w:rsid w:val="001C7CEA"/>
    <w:rsid w:val="00211E07"/>
    <w:rsid w:val="00231C04"/>
    <w:rsid w:val="00243F6D"/>
    <w:rsid w:val="0024682D"/>
    <w:rsid w:val="0026142D"/>
    <w:rsid w:val="002628D3"/>
    <w:rsid w:val="00266CC7"/>
    <w:rsid w:val="00281F59"/>
    <w:rsid w:val="00283BAE"/>
    <w:rsid w:val="00284D52"/>
    <w:rsid w:val="002A10B3"/>
    <w:rsid w:val="002B4AEF"/>
    <w:rsid w:val="00301A55"/>
    <w:rsid w:val="0031516D"/>
    <w:rsid w:val="0032114D"/>
    <w:rsid w:val="00326836"/>
    <w:rsid w:val="00326BA5"/>
    <w:rsid w:val="00332006"/>
    <w:rsid w:val="0033361B"/>
    <w:rsid w:val="00367E09"/>
    <w:rsid w:val="003862C3"/>
    <w:rsid w:val="0038762A"/>
    <w:rsid w:val="00391D24"/>
    <w:rsid w:val="003C485A"/>
    <w:rsid w:val="003D58A1"/>
    <w:rsid w:val="003E2922"/>
    <w:rsid w:val="003E50DF"/>
    <w:rsid w:val="004008B7"/>
    <w:rsid w:val="00410586"/>
    <w:rsid w:val="004152B6"/>
    <w:rsid w:val="00422E51"/>
    <w:rsid w:val="004512D3"/>
    <w:rsid w:val="0045297B"/>
    <w:rsid w:val="004869D8"/>
    <w:rsid w:val="00493FAE"/>
    <w:rsid w:val="004A28E9"/>
    <w:rsid w:val="004B2267"/>
    <w:rsid w:val="004B4984"/>
    <w:rsid w:val="004D11EB"/>
    <w:rsid w:val="004E108A"/>
    <w:rsid w:val="004E7ABA"/>
    <w:rsid w:val="004F4F68"/>
    <w:rsid w:val="00511637"/>
    <w:rsid w:val="005337C3"/>
    <w:rsid w:val="00540586"/>
    <w:rsid w:val="005406C3"/>
    <w:rsid w:val="00541286"/>
    <w:rsid w:val="005452F0"/>
    <w:rsid w:val="005739F4"/>
    <w:rsid w:val="00583B86"/>
    <w:rsid w:val="005D223F"/>
    <w:rsid w:val="005D6D75"/>
    <w:rsid w:val="005E2D15"/>
    <w:rsid w:val="006044D6"/>
    <w:rsid w:val="006057CC"/>
    <w:rsid w:val="0061204E"/>
    <w:rsid w:val="00626F8C"/>
    <w:rsid w:val="00630755"/>
    <w:rsid w:val="006379AD"/>
    <w:rsid w:val="006610E0"/>
    <w:rsid w:val="00666496"/>
    <w:rsid w:val="00672888"/>
    <w:rsid w:val="00673279"/>
    <w:rsid w:val="006A2D05"/>
    <w:rsid w:val="006B77E9"/>
    <w:rsid w:val="006C261F"/>
    <w:rsid w:val="006E4FF6"/>
    <w:rsid w:val="007469D8"/>
    <w:rsid w:val="007566C0"/>
    <w:rsid w:val="007618EB"/>
    <w:rsid w:val="007715D1"/>
    <w:rsid w:val="0078570B"/>
    <w:rsid w:val="0079435F"/>
    <w:rsid w:val="007B409A"/>
    <w:rsid w:val="007C7BA1"/>
    <w:rsid w:val="007D7500"/>
    <w:rsid w:val="00806F92"/>
    <w:rsid w:val="00817053"/>
    <w:rsid w:val="00817FD7"/>
    <w:rsid w:val="00825CA7"/>
    <w:rsid w:val="00831E85"/>
    <w:rsid w:val="00835DF4"/>
    <w:rsid w:val="00836745"/>
    <w:rsid w:val="00837B84"/>
    <w:rsid w:val="00876045"/>
    <w:rsid w:val="0087670D"/>
    <w:rsid w:val="00877B70"/>
    <w:rsid w:val="008910A5"/>
    <w:rsid w:val="008965F3"/>
    <w:rsid w:val="008A753F"/>
    <w:rsid w:val="008D0041"/>
    <w:rsid w:val="008D23E8"/>
    <w:rsid w:val="008D41AB"/>
    <w:rsid w:val="00926B63"/>
    <w:rsid w:val="00931E9D"/>
    <w:rsid w:val="0093428C"/>
    <w:rsid w:val="009443B3"/>
    <w:rsid w:val="00947383"/>
    <w:rsid w:val="00987B15"/>
    <w:rsid w:val="009933B9"/>
    <w:rsid w:val="0099724A"/>
    <w:rsid w:val="009A0564"/>
    <w:rsid w:val="009B3171"/>
    <w:rsid w:val="009E73FC"/>
    <w:rsid w:val="009F5E83"/>
    <w:rsid w:val="00A00F73"/>
    <w:rsid w:val="00A0332E"/>
    <w:rsid w:val="00A03423"/>
    <w:rsid w:val="00A25AA1"/>
    <w:rsid w:val="00A27C02"/>
    <w:rsid w:val="00A32C26"/>
    <w:rsid w:val="00A366B3"/>
    <w:rsid w:val="00A4668B"/>
    <w:rsid w:val="00A71879"/>
    <w:rsid w:val="00A83FD7"/>
    <w:rsid w:val="00A8457B"/>
    <w:rsid w:val="00A90C74"/>
    <w:rsid w:val="00A91669"/>
    <w:rsid w:val="00AD200D"/>
    <w:rsid w:val="00AD53CD"/>
    <w:rsid w:val="00AE652B"/>
    <w:rsid w:val="00B01291"/>
    <w:rsid w:val="00B222A2"/>
    <w:rsid w:val="00B77EE9"/>
    <w:rsid w:val="00B814F4"/>
    <w:rsid w:val="00BA0C42"/>
    <w:rsid w:val="00BA24F5"/>
    <w:rsid w:val="00BF0F49"/>
    <w:rsid w:val="00BF48EF"/>
    <w:rsid w:val="00C04D8C"/>
    <w:rsid w:val="00C2267B"/>
    <w:rsid w:val="00C52D10"/>
    <w:rsid w:val="00C7435B"/>
    <w:rsid w:val="00C93206"/>
    <w:rsid w:val="00C9597B"/>
    <w:rsid w:val="00CB0FF2"/>
    <w:rsid w:val="00CC0DDD"/>
    <w:rsid w:val="00CC4BDE"/>
    <w:rsid w:val="00CC6571"/>
    <w:rsid w:val="00CD44C7"/>
    <w:rsid w:val="00CD73CE"/>
    <w:rsid w:val="00CE4862"/>
    <w:rsid w:val="00D0045F"/>
    <w:rsid w:val="00D53EB4"/>
    <w:rsid w:val="00D555D0"/>
    <w:rsid w:val="00D81704"/>
    <w:rsid w:val="00D85AA6"/>
    <w:rsid w:val="00DA6841"/>
    <w:rsid w:val="00DF084A"/>
    <w:rsid w:val="00DF6D7E"/>
    <w:rsid w:val="00E0004B"/>
    <w:rsid w:val="00E129FC"/>
    <w:rsid w:val="00E21D27"/>
    <w:rsid w:val="00E321D2"/>
    <w:rsid w:val="00E6070F"/>
    <w:rsid w:val="00E73150"/>
    <w:rsid w:val="00E80EBA"/>
    <w:rsid w:val="00EC6E71"/>
    <w:rsid w:val="00ED0B12"/>
    <w:rsid w:val="00ED4C2F"/>
    <w:rsid w:val="00EE66F3"/>
    <w:rsid w:val="00F002B1"/>
    <w:rsid w:val="00F06D54"/>
    <w:rsid w:val="00F07820"/>
    <w:rsid w:val="00F14797"/>
    <w:rsid w:val="00F22C0E"/>
    <w:rsid w:val="00F301C5"/>
    <w:rsid w:val="00F343FD"/>
    <w:rsid w:val="00F41039"/>
    <w:rsid w:val="00F43E6B"/>
    <w:rsid w:val="00F52930"/>
    <w:rsid w:val="00F759C7"/>
    <w:rsid w:val="00F87F2C"/>
    <w:rsid w:val="00F948CE"/>
    <w:rsid w:val="00FB0A81"/>
    <w:rsid w:val="00FD17FD"/>
    <w:rsid w:val="00FD515F"/>
    <w:rsid w:val="00FD59B2"/>
    <w:rsid w:val="00FD6A81"/>
    <w:rsid w:val="00FE0EF6"/>
    <w:rsid w:val="00FE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0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A2D0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A2D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A2D0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A2D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A2D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2D0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A2D05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A2D05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A2D0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A2D0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A2D05"/>
    <w:rPr>
      <w:rFonts w:ascii="Cambria" w:hAnsi="Cambria" w:cs="Times New Roman"/>
      <w:i/>
      <w:iCs/>
      <w:color w:val="243F6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2D05"/>
    <w:pPr>
      <w:spacing w:line="320" w:lineRule="exact"/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6A2D0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A2D0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A2D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A2D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A2D0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Normal1">
    <w:name w:val="Normal1"/>
    <w:uiPriority w:val="99"/>
    <w:rsid w:val="006A2D05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7">
    <w:name w:val="header"/>
    <w:basedOn w:val="a"/>
    <w:link w:val="a8"/>
    <w:uiPriority w:val="99"/>
    <w:rsid w:val="006A2D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sid w:val="006A2D05"/>
    <w:rPr>
      <w:rFonts w:cs="Times New Roman"/>
    </w:rPr>
  </w:style>
  <w:style w:type="paragraph" w:customStyle="1" w:styleId="ConsNonformat">
    <w:name w:val="ConsNonformat"/>
    <w:uiPriority w:val="99"/>
    <w:rsid w:val="006A2D05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Title">
    <w:name w:val="ConsTitle"/>
    <w:uiPriority w:val="99"/>
    <w:rsid w:val="006A2D05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23">
    <w:name w:val="Body Text Indent 2"/>
    <w:basedOn w:val="a"/>
    <w:link w:val="24"/>
    <w:uiPriority w:val="99"/>
    <w:rsid w:val="006A2D05"/>
    <w:pPr>
      <w:spacing w:before="120" w:line="320" w:lineRule="exact"/>
      <w:ind w:firstLine="709"/>
      <w:jc w:val="both"/>
    </w:pPr>
    <w:rPr>
      <w:color w:val="0000FF"/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A2D05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A2D05"/>
  </w:style>
  <w:style w:type="character" w:customStyle="1" w:styleId="ab">
    <w:name w:val="Текст сноски Знак"/>
    <w:basedOn w:val="a0"/>
    <w:link w:val="aa"/>
    <w:uiPriority w:val="99"/>
    <w:semiHidden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6A2D05"/>
    <w:rPr>
      <w:rFonts w:cs="Times New Roman"/>
      <w:vertAlign w:val="superscript"/>
    </w:rPr>
  </w:style>
  <w:style w:type="paragraph" w:styleId="ad">
    <w:name w:val="Title"/>
    <w:basedOn w:val="a"/>
    <w:link w:val="ae"/>
    <w:uiPriority w:val="99"/>
    <w:qFormat/>
    <w:rsid w:val="006A2D05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uiPriority w:val="99"/>
    <w:locked/>
    <w:rsid w:val="006A2D05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6A2D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6A2D05"/>
    <w:rPr>
      <w:rFonts w:ascii="Tahoma" w:hAnsi="Tahoma" w:cs="Tahoma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A2D0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A2D0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rsid w:val="006A2D0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28">
    <w:name w:val="xl28"/>
    <w:basedOn w:val="a"/>
    <w:uiPriority w:val="99"/>
    <w:rsid w:val="006A2D05"/>
    <w:pP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character" w:styleId="af3">
    <w:name w:val="annotation reference"/>
    <w:basedOn w:val="a0"/>
    <w:uiPriority w:val="99"/>
    <w:semiHidden/>
    <w:rsid w:val="006A2D0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6A2D05"/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6A2D05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6A2D0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A2D0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8">
    <w:name w:val="Знак"/>
    <w:basedOn w:val="a"/>
    <w:uiPriority w:val="99"/>
    <w:rsid w:val="006A2D05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ConsNormal">
    <w:name w:val="ConsNormal"/>
    <w:uiPriority w:val="99"/>
    <w:rsid w:val="006A2D05"/>
    <w:pPr>
      <w:ind w:firstLine="720"/>
    </w:pPr>
    <w:rPr>
      <w:rFonts w:ascii="Consultant" w:eastAsia="Times New Roman" w:hAnsi="Consultant"/>
      <w:sz w:val="20"/>
      <w:szCs w:val="20"/>
      <w:lang w:eastAsia="en-US"/>
    </w:rPr>
  </w:style>
  <w:style w:type="paragraph" w:styleId="af9">
    <w:name w:val="Revision"/>
    <w:hidden/>
    <w:uiPriority w:val="99"/>
    <w:semiHidden/>
    <w:rsid w:val="006A2D05"/>
    <w:rPr>
      <w:rFonts w:ascii="Times New Roman" w:eastAsia="Times New Roman" w:hAnsi="Times New Roman"/>
      <w:sz w:val="20"/>
      <w:szCs w:val="20"/>
    </w:rPr>
  </w:style>
  <w:style w:type="paragraph" w:styleId="afa">
    <w:name w:val="List"/>
    <w:basedOn w:val="a"/>
    <w:uiPriority w:val="99"/>
    <w:rsid w:val="00836745"/>
    <w:pPr>
      <w:ind w:left="283" w:hanging="283"/>
    </w:pPr>
  </w:style>
  <w:style w:type="table" w:styleId="afb">
    <w:name w:val="Table Grid"/>
    <w:basedOn w:val="a1"/>
    <w:rsid w:val="0075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4E8A-1B69-4E0B-A60C-857ECFB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2073</Words>
  <Characters>14560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Hewlett-Packard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Манухин</dc:creator>
  <cp:lastModifiedBy>Максим</cp:lastModifiedBy>
  <cp:revision>20</cp:revision>
  <cp:lastPrinted>2010-10-12T11:02:00Z</cp:lastPrinted>
  <dcterms:created xsi:type="dcterms:W3CDTF">2012-06-26T06:16:00Z</dcterms:created>
  <dcterms:modified xsi:type="dcterms:W3CDTF">2013-02-25T06:15:00Z</dcterms:modified>
</cp:coreProperties>
</file>